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971" w:rsidRDefault="00275971" w:rsidP="009E5018">
      <w:pPr>
        <w:spacing w:line="480" w:lineRule="auto"/>
        <w:rPr>
          <w:rFonts w:ascii="Times New Roman" w:hAnsi="Times New Roman" w:cs="Times New Roman"/>
          <w:sz w:val="24"/>
          <w:szCs w:val="24"/>
        </w:rPr>
      </w:pPr>
      <w:bookmarkStart w:id="0" w:name="_GoBack"/>
      <w:bookmarkEnd w:id="0"/>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DELEGATION DOCTRINE</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75971" w:rsidRDefault="00275971" w:rsidP="002759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lastRenderedPageBreak/>
        <w:t>South Dakota vs. Lower Brule Sioux Tribe ca</w:t>
      </w:r>
      <w:r w:rsidR="00D37EBB">
        <w:rPr>
          <w:rFonts w:ascii="Times New Roman" w:hAnsi="Times New Roman" w:cs="Times New Roman"/>
          <w:sz w:val="24"/>
          <w:szCs w:val="24"/>
        </w:rPr>
        <w:t xml:space="preserve">se </w:t>
      </w:r>
      <w:r w:rsidR="008D6BE3">
        <w:rPr>
          <w:rFonts w:ascii="Times New Roman" w:hAnsi="Times New Roman" w:cs="Times New Roman"/>
          <w:sz w:val="24"/>
          <w:szCs w:val="24"/>
        </w:rPr>
        <w:t xml:space="preserve">depicts issues pertaining </w:t>
      </w:r>
      <w:r w:rsidRPr="00867C67">
        <w:rPr>
          <w:rFonts w:ascii="Times New Roman" w:hAnsi="Times New Roman" w:cs="Times New Roman"/>
          <w:sz w:val="24"/>
          <w:szCs w:val="24"/>
        </w:rPr>
        <w:t xml:space="preserve">legislative delegation of power. The paper will analyze some of the issues discussed in this </w:t>
      </w:r>
      <w:r w:rsidR="00D37EBB">
        <w:rPr>
          <w:rFonts w:ascii="Times New Roman" w:hAnsi="Times New Roman" w:cs="Times New Roman"/>
          <w:sz w:val="24"/>
          <w:szCs w:val="24"/>
        </w:rPr>
        <w:t>case to review whether it was</w:t>
      </w:r>
      <w:r w:rsidRPr="00867C67">
        <w:rPr>
          <w:rFonts w:ascii="Times New Roman" w:hAnsi="Times New Roman" w:cs="Times New Roman"/>
          <w:sz w:val="24"/>
          <w:szCs w:val="24"/>
        </w:rPr>
        <w:t xml:space="preserve"> unconstitutional or constitutional delegati</w:t>
      </w:r>
      <w:r w:rsidR="00D37EBB">
        <w:rPr>
          <w:rFonts w:ascii="Times New Roman" w:hAnsi="Times New Roman" w:cs="Times New Roman"/>
          <w:sz w:val="24"/>
          <w:szCs w:val="24"/>
        </w:rPr>
        <w:t xml:space="preserve">on of legislative power to put </w:t>
      </w:r>
      <w:r w:rsidRPr="00867C67">
        <w:rPr>
          <w:rFonts w:ascii="Times New Roman" w:hAnsi="Times New Roman" w:cs="Times New Roman"/>
          <w:sz w:val="24"/>
          <w:szCs w:val="24"/>
        </w:rPr>
        <w:t>certain land into trust for the Lower Brule Sioux Tribe. The pa</w:t>
      </w:r>
      <w:r w:rsidR="00D37EBB">
        <w:rPr>
          <w:rFonts w:ascii="Times New Roman" w:hAnsi="Times New Roman" w:cs="Times New Roman"/>
          <w:sz w:val="24"/>
          <w:szCs w:val="24"/>
        </w:rPr>
        <w:t>per will then discuss the role of the court in solving this case</w:t>
      </w:r>
      <w:r w:rsidRPr="00867C67">
        <w:rPr>
          <w:rFonts w:ascii="Times New Roman" w:hAnsi="Times New Roman" w:cs="Times New Roman"/>
          <w:sz w:val="24"/>
          <w:szCs w:val="24"/>
        </w:rPr>
        <w:t xml:space="preserve">. The paper will finally discuss </w:t>
      </w:r>
      <w:r w:rsidR="00D37EBB">
        <w:rPr>
          <w:rFonts w:ascii="Times New Roman" w:hAnsi="Times New Roman" w:cs="Times New Roman"/>
          <w:sz w:val="24"/>
          <w:szCs w:val="24"/>
        </w:rPr>
        <w:t>the significance of this case to</w:t>
      </w:r>
      <w:r w:rsidRPr="00867C67">
        <w:rPr>
          <w:rFonts w:ascii="Times New Roman" w:hAnsi="Times New Roman" w:cs="Times New Roman"/>
          <w:sz w:val="24"/>
          <w:szCs w:val="24"/>
        </w:rPr>
        <w:t xml:space="preserve"> public ad</w:t>
      </w:r>
      <w:r w:rsidR="00D37EBB">
        <w:rPr>
          <w:rFonts w:ascii="Times New Roman" w:hAnsi="Times New Roman" w:cs="Times New Roman"/>
          <w:sz w:val="24"/>
          <w:szCs w:val="24"/>
        </w:rPr>
        <w:t>ministrators</w:t>
      </w:r>
      <w:r w:rsidRPr="00867C67">
        <w:rPr>
          <w:rFonts w:ascii="Times New Roman" w:hAnsi="Times New Roman" w:cs="Times New Roman"/>
          <w:sz w:val="24"/>
          <w:szCs w:val="24"/>
        </w:rPr>
        <w:t xml:space="preserve"> under</w:t>
      </w:r>
      <w:r w:rsidR="00D37EBB">
        <w:rPr>
          <w:rFonts w:ascii="Times New Roman" w:hAnsi="Times New Roman" w:cs="Times New Roman"/>
          <w:sz w:val="24"/>
          <w:szCs w:val="24"/>
        </w:rPr>
        <w:t>standing distribution of power in government</w:t>
      </w:r>
      <w:r w:rsidRPr="00867C67">
        <w:rPr>
          <w:rFonts w:ascii="Times New Roman" w:hAnsi="Times New Roman" w:cs="Times New Roman"/>
          <w:sz w:val="24"/>
          <w:szCs w:val="24"/>
        </w:rPr>
        <w:t xml:space="preserve">. </w:t>
      </w:r>
    </w:p>
    <w:p w:rsidR="00867C67" w:rsidRPr="00867C67" w:rsidRDefault="00FA5115" w:rsidP="00867C67">
      <w:pPr>
        <w:spacing w:line="480" w:lineRule="auto"/>
        <w:rPr>
          <w:rFonts w:ascii="Times New Roman" w:hAnsi="Times New Roman" w:cs="Times New Roman"/>
          <w:sz w:val="24"/>
          <w:szCs w:val="24"/>
        </w:rPr>
      </w:pPr>
      <w:r>
        <w:rPr>
          <w:rFonts w:ascii="Times New Roman" w:hAnsi="Times New Roman" w:cs="Times New Roman"/>
          <w:sz w:val="24"/>
          <w:szCs w:val="24"/>
        </w:rPr>
        <w:t>The first question discussed in this paper</w:t>
      </w:r>
      <w:r w:rsidR="00867C67" w:rsidRPr="00867C67">
        <w:rPr>
          <w:rFonts w:ascii="Times New Roman" w:hAnsi="Times New Roman" w:cs="Times New Roman"/>
          <w:sz w:val="24"/>
          <w:szCs w:val="24"/>
        </w:rPr>
        <w:t xml:space="preserve"> is whether the provisions of the Indian Reorgani</w:t>
      </w:r>
      <w:r w:rsidR="00CE5F63">
        <w:rPr>
          <w:rFonts w:ascii="Times New Roman" w:hAnsi="Times New Roman" w:cs="Times New Roman"/>
          <w:sz w:val="24"/>
          <w:szCs w:val="24"/>
        </w:rPr>
        <w:t>zation Act, 25, that gives power to the</w:t>
      </w:r>
      <w:r w:rsidR="00867C67" w:rsidRPr="00867C67">
        <w:rPr>
          <w:rFonts w:ascii="Times New Roman" w:hAnsi="Times New Roman" w:cs="Times New Roman"/>
          <w:sz w:val="24"/>
          <w:szCs w:val="24"/>
        </w:rPr>
        <w:t xml:space="preserve"> Secretary o</w:t>
      </w:r>
      <w:r>
        <w:rPr>
          <w:rFonts w:ascii="Times New Roman" w:hAnsi="Times New Roman" w:cs="Times New Roman"/>
          <w:sz w:val="24"/>
          <w:szCs w:val="24"/>
        </w:rPr>
        <w:t>f Interior to put some land</w:t>
      </w:r>
      <w:r w:rsidR="00867C67" w:rsidRPr="00867C67">
        <w:rPr>
          <w:rFonts w:ascii="Times New Roman" w:hAnsi="Times New Roman" w:cs="Times New Roman"/>
          <w:sz w:val="24"/>
          <w:szCs w:val="24"/>
        </w:rPr>
        <w:t xml:space="preserve"> into trust</w:t>
      </w:r>
      <w:r w:rsidR="00CE5F63">
        <w:rPr>
          <w:rFonts w:ascii="Times New Roman" w:hAnsi="Times New Roman" w:cs="Times New Roman"/>
          <w:sz w:val="24"/>
          <w:szCs w:val="24"/>
        </w:rPr>
        <w:t xml:space="preserve">, "in order to </w:t>
      </w:r>
      <w:proofErr w:type="gramStart"/>
      <w:r w:rsidR="00CE5F63">
        <w:rPr>
          <w:rFonts w:ascii="Times New Roman" w:hAnsi="Times New Roman" w:cs="Times New Roman"/>
          <w:sz w:val="24"/>
          <w:szCs w:val="24"/>
        </w:rPr>
        <w:t>provide</w:t>
      </w:r>
      <w:proofErr w:type="gramEnd"/>
      <w:r w:rsidR="00CE5F63">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00CE5F63">
        <w:rPr>
          <w:rFonts w:ascii="Times New Roman" w:hAnsi="Times New Roman" w:cs="Times New Roman"/>
          <w:sz w:val="24"/>
          <w:szCs w:val="24"/>
        </w:rPr>
        <w:t>Indian community," depicts</w:t>
      </w:r>
      <w:r w:rsidR="00867C67" w:rsidRPr="00867C67">
        <w:rPr>
          <w:rFonts w:ascii="Times New Roman" w:hAnsi="Times New Roman" w:cs="Times New Roman"/>
          <w:sz w:val="24"/>
          <w:szCs w:val="24"/>
        </w:rPr>
        <w:t xml:space="preserve"> unconstitutional</w:t>
      </w:r>
      <w:r>
        <w:rPr>
          <w:rFonts w:ascii="Times New Roman" w:hAnsi="Times New Roman" w:cs="Times New Roman"/>
          <w:sz w:val="24"/>
          <w:szCs w:val="24"/>
        </w:rPr>
        <w:t xml:space="preserve"> distribution of legislative power</w:t>
      </w:r>
      <w:r w:rsidR="00867C67" w:rsidRPr="00867C67">
        <w:rPr>
          <w:rFonts w:ascii="Times New Roman" w:hAnsi="Times New Roman" w:cs="Times New Roman"/>
          <w:sz w:val="24"/>
          <w:szCs w:val="24"/>
        </w:rPr>
        <w:t>. The paper reviews Congress in exercising its power in this case. The paper argues t</w:t>
      </w:r>
      <w:r>
        <w:rPr>
          <w:rFonts w:ascii="Times New Roman" w:hAnsi="Times New Roman" w:cs="Times New Roman"/>
          <w:sz w:val="24"/>
          <w:szCs w:val="24"/>
        </w:rPr>
        <w:t xml:space="preserve">hat Congress did not act against the constitution simply </w:t>
      </w:r>
      <w:r w:rsidR="00867C67" w:rsidRPr="00867C67">
        <w:rPr>
          <w:rFonts w:ascii="Times New Roman" w:hAnsi="Times New Roman" w:cs="Times New Roman"/>
          <w:sz w:val="24"/>
          <w:szCs w:val="24"/>
        </w:rPr>
        <w:t>because i</w:t>
      </w:r>
      <w:r w:rsidR="00E83105">
        <w:rPr>
          <w:rFonts w:ascii="Times New Roman" w:hAnsi="Times New Roman" w:cs="Times New Roman"/>
          <w:sz w:val="24"/>
          <w:szCs w:val="24"/>
        </w:rPr>
        <w:t>t exercised its legislative mandate in broad terms, providing a certain amount</w:t>
      </w:r>
      <w:r w:rsidR="00867C67" w:rsidRPr="00867C67">
        <w:rPr>
          <w:rFonts w:ascii="Times New Roman" w:hAnsi="Times New Roman" w:cs="Times New Roman"/>
          <w:sz w:val="24"/>
          <w:szCs w:val="24"/>
        </w:rPr>
        <w:t xml:space="preserve"> of discretion</w:t>
      </w:r>
      <w:r w:rsidR="00E83105">
        <w:rPr>
          <w:rFonts w:ascii="Times New Roman" w:hAnsi="Times New Roman" w:cs="Times New Roman"/>
          <w:sz w:val="24"/>
          <w:szCs w:val="24"/>
        </w:rPr>
        <w:t xml:space="preserve"> to executive or judicial bodies. It is unconstitutional if Congress acts against the</w:t>
      </w:r>
      <w:r w:rsidR="00867C67" w:rsidRPr="00867C67">
        <w:rPr>
          <w:rFonts w:ascii="Times New Roman" w:hAnsi="Times New Roman" w:cs="Times New Roman"/>
          <w:sz w:val="24"/>
          <w:szCs w:val="24"/>
        </w:rPr>
        <w:t xml:space="preserve"> gener</w:t>
      </w:r>
      <w:r w:rsidR="00E83105">
        <w:rPr>
          <w:rFonts w:ascii="Times New Roman" w:hAnsi="Times New Roman" w:cs="Times New Roman"/>
          <w:sz w:val="24"/>
          <w:szCs w:val="24"/>
        </w:rPr>
        <w:t xml:space="preserve">al policy, the public agency mandated to implement the policy, and the borders that bind the delegation of this </w:t>
      </w:r>
      <w:r w:rsidR="00867C67" w:rsidRPr="00867C67">
        <w:rPr>
          <w:rFonts w:ascii="Times New Roman" w:hAnsi="Times New Roman" w:cs="Times New Roman"/>
          <w:sz w:val="24"/>
          <w:szCs w:val="24"/>
        </w:rPr>
        <w:t>authority.</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Furth</w:t>
      </w:r>
      <w:r w:rsidR="00CE5F63">
        <w:rPr>
          <w:rFonts w:ascii="Times New Roman" w:hAnsi="Times New Roman" w:cs="Times New Roman"/>
          <w:sz w:val="24"/>
          <w:szCs w:val="24"/>
        </w:rPr>
        <w:t xml:space="preserve">ermore, </w:t>
      </w:r>
      <w:r w:rsidR="00D926C9">
        <w:rPr>
          <w:rFonts w:ascii="Times New Roman" w:hAnsi="Times New Roman" w:cs="Times New Roman"/>
          <w:sz w:val="24"/>
          <w:szCs w:val="24"/>
        </w:rPr>
        <w:t>Congress drafted the Indian Reorganization Act (</w:t>
      </w:r>
      <w:r w:rsidRPr="00867C67">
        <w:rPr>
          <w:rFonts w:ascii="Times New Roman" w:hAnsi="Times New Roman" w:cs="Times New Roman"/>
          <w:sz w:val="24"/>
          <w:szCs w:val="24"/>
        </w:rPr>
        <w:t>IRA</w:t>
      </w:r>
      <w:r w:rsidR="00D926C9">
        <w:rPr>
          <w:rFonts w:ascii="Times New Roman" w:hAnsi="Times New Roman" w:cs="Times New Roman"/>
          <w:sz w:val="24"/>
          <w:szCs w:val="24"/>
        </w:rPr>
        <w:t>)</w:t>
      </w:r>
      <w:r w:rsidRPr="00867C67">
        <w:rPr>
          <w:rFonts w:ascii="Times New Roman" w:hAnsi="Times New Roman" w:cs="Times New Roman"/>
          <w:sz w:val="24"/>
          <w:szCs w:val="24"/>
        </w:rPr>
        <w:t xml:space="preserve"> to cha</w:t>
      </w:r>
      <w:r w:rsidR="00D926C9">
        <w:rPr>
          <w:rFonts w:ascii="Times New Roman" w:hAnsi="Times New Roman" w:cs="Times New Roman"/>
          <w:sz w:val="24"/>
          <w:szCs w:val="24"/>
        </w:rPr>
        <w:t>mpion for self-governance and a stable economy for the Indian community</w:t>
      </w:r>
      <w:r w:rsidRPr="00867C67">
        <w:rPr>
          <w:rFonts w:ascii="Times New Roman" w:hAnsi="Times New Roman" w:cs="Times New Roman"/>
          <w:sz w:val="24"/>
          <w:szCs w:val="24"/>
        </w:rPr>
        <w:t>. This</w:t>
      </w:r>
      <w:r w:rsidR="00887106">
        <w:rPr>
          <w:rFonts w:ascii="Times New Roman" w:hAnsi="Times New Roman" w:cs="Times New Roman"/>
          <w:sz w:val="24"/>
          <w:szCs w:val="24"/>
        </w:rPr>
        <w:t xml:space="preserve"> Act would help improve the economic status of the Indians and provide them the opportunity to organize their</w:t>
      </w:r>
      <w:r w:rsidRPr="00867C67">
        <w:rPr>
          <w:rFonts w:ascii="Times New Roman" w:hAnsi="Times New Roman" w:cs="Times New Roman"/>
          <w:sz w:val="24"/>
          <w:szCs w:val="24"/>
        </w:rPr>
        <w:t xml:space="preserve"> initiative</w:t>
      </w:r>
      <w:r w:rsidR="00887106">
        <w:rPr>
          <w:rFonts w:ascii="Times New Roman" w:hAnsi="Times New Roman" w:cs="Times New Roman"/>
          <w:sz w:val="24"/>
          <w:szCs w:val="24"/>
        </w:rPr>
        <w:t>s which had been destroyed by years</w:t>
      </w:r>
      <w:r w:rsidRPr="00867C67">
        <w:rPr>
          <w:rFonts w:ascii="Times New Roman" w:hAnsi="Times New Roman" w:cs="Times New Roman"/>
          <w:sz w:val="24"/>
          <w:szCs w:val="24"/>
        </w:rPr>
        <w:t xml:space="preserve"> of oppression and paternalism (</w:t>
      </w:r>
      <w:proofErr w:type="spellStart"/>
      <w:r w:rsidR="00887106">
        <w:rPr>
          <w:rFonts w:ascii="Times New Roman" w:hAnsi="Times New Roman" w:cs="Times New Roman"/>
          <w:sz w:val="24"/>
          <w:szCs w:val="24"/>
        </w:rPr>
        <w:t>Feraca</w:t>
      </w:r>
      <w:proofErr w:type="spellEnd"/>
      <w:r w:rsidR="00887106">
        <w:rPr>
          <w:rFonts w:ascii="Times New Roman" w:hAnsi="Times New Roman" w:cs="Times New Roman"/>
          <w:sz w:val="24"/>
          <w:szCs w:val="24"/>
        </w:rPr>
        <w:t>, 1963</w:t>
      </w:r>
      <w:r w:rsidR="00CE5F63">
        <w:rPr>
          <w:rFonts w:ascii="Times New Roman" w:hAnsi="Times New Roman" w:cs="Times New Roman"/>
          <w:sz w:val="24"/>
          <w:szCs w:val="24"/>
        </w:rPr>
        <w:t xml:space="preserve">).  Therefore, this move by </w:t>
      </w:r>
      <w:r w:rsidR="00887106">
        <w:rPr>
          <w:rFonts w:ascii="Times New Roman" w:hAnsi="Times New Roman" w:cs="Times New Roman"/>
          <w:sz w:val="24"/>
          <w:szCs w:val="24"/>
        </w:rPr>
        <w:t>Congress was to prove the fundamentals of encouraging togetherness for the Tribes and economic sufficiency for the Indians</w:t>
      </w:r>
      <w:r w:rsidRPr="00867C67">
        <w:rPr>
          <w:rFonts w:ascii="Times New Roman" w:hAnsi="Times New Roman" w:cs="Times New Roman"/>
          <w:sz w:val="24"/>
          <w:szCs w:val="24"/>
        </w:rPr>
        <w:t>. Congress was mainly conce</w:t>
      </w:r>
      <w:r w:rsidR="00887106">
        <w:rPr>
          <w:rFonts w:ascii="Times New Roman" w:hAnsi="Times New Roman" w:cs="Times New Roman"/>
          <w:sz w:val="24"/>
          <w:szCs w:val="24"/>
        </w:rPr>
        <w:t>rned with changing</w:t>
      </w:r>
      <w:r w:rsidRPr="00867C67">
        <w:rPr>
          <w:rFonts w:ascii="Times New Roman" w:hAnsi="Times New Roman" w:cs="Times New Roman"/>
          <w:sz w:val="24"/>
          <w:szCs w:val="24"/>
        </w:rPr>
        <w:t xml:space="preserve"> the Indian General Allotment Act of 1887, which had weakened tribal settings and eroded the Indian tribal land base. Moreover, Congress identified the conservation</w:t>
      </w:r>
      <w:r w:rsidR="0066375A">
        <w:rPr>
          <w:rFonts w:ascii="Times New Roman" w:hAnsi="Times New Roman" w:cs="Times New Roman"/>
          <w:sz w:val="24"/>
          <w:szCs w:val="24"/>
        </w:rPr>
        <w:t xml:space="preserve"> and development of lands</w:t>
      </w:r>
      <w:r w:rsidRPr="00867C67">
        <w:rPr>
          <w:rFonts w:ascii="Times New Roman" w:hAnsi="Times New Roman" w:cs="Times New Roman"/>
          <w:sz w:val="24"/>
          <w:szCs w:val="24"/>
        </w:rPr>
        <w:t xml:space="preserve"> and</w:t>
      </w:r>
      <w:r w:rsidR="0066375A">
        <w:rPr>
          <w:rFonts w:ascii="Times New Roman" w:hAnsi="Times New Roman" w:cs="Times New Roman"/>
          <w:sz w:val="24"/>
          <w:szCs w:val="24"/>
        </w:rPr>
        <w:t xml:space="preserve"> other</w:t>
      </w:r>
      <w:r w:rsidRPr="00867C67">
        <w:rPr>
          <w:rFonts w:ascii="Times New Roman" w:hAnsi="Times New Roman" w:cs="Times New Roman"/>
          <w:sz w:val="24"/>
          <w:szCs w:val="24"/>
        </w:rPr>
        <w:t xml:space="preserve"> resources</w:t>
      </w:r>
      <w:r w:rsidR="0066375A">
        <w:rPr>
          <w:rFonts w:ascii="Times New Roman" w:hAnsi="Times New Roman" w:cs="Times New Roman"/>
          <w:sz w:val="24"/>
          <w:szCs w:val="24"/>
        </w:rPr>
        <w:t xml:space="preserve"> belonging to the India</w:t>
      </w:r>
      <w:r w:rsidR="00CE5F63">
        <w:rPr>
          <w:rFonts w:ascii="Times New Roman" w:hAnsi="Times New Roman" w:cs="Times New Roman"/>
          <w:sz w:val="24"/>
          <w:szCs w:val="24"/>
        </w:rPr>
        <w:t>n community as one of main</w:t>
      </w:r>
      <w:r w:rsidRPr="00867C67">
        <w:rPr>
          <w:rFonts w:ascii="Times New Roman" w:hAnsi="Times New Roman" w:cs="Times New Roman"/>
          <w:sz w:val="24"/>
          <w:szCs w:val="24"/>
        </w:rPr>
        <w:t xml:space="preserve"> functions </w:t>
      </w:r>
      <w:r w:rsidR="00CE5F63">
        <w:rPr>
          <w:rFonts w:ascii="Times New Roman" w:hAnsi="Times New Roman" w:cs="Times New Roman"/>
          <w:sz w:val="24"/>
          <w:szCs w:val="24"/>
        </w:rPr>
        <w:t xml:space="preserve">of </w:t>
      </w:r>
      <w:r w:rsidRPr="00867C67">
        <w:rPr>
          <w:rFonts w:ascii="Times New Roman" w:hAnsi="Times New Roman" w:cs="Times New Roman"/>
          <w:sz w:val="24"/>
          <w:szCs w:val="24"/>
        </w:rPr>
        <w:t>IRA.</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lastRenderedPageBreak/>
        <w:t>Furthermore, the</w:t>
      </w:r>
      <w:r w:rsidR="0066375A">
        <w:rPr>
          <w:rFonts w:ascii="Times New Roman" w:hAnsi="Times New Roman" w:cs="Times New Roman"/>
          <w:sz w:val="24"/>
          <w:szCs w:val="24"/>
        </w:rPr>
        <w:t xml:space="preserve"> statutory text gives evident of the role played by the Congress</w:t>
      </w:r>
      <w:r w:rsidR="008617AE">
        <w:rPr>
          <w:rFonts w:ascii="Times New Roman" w:hAnsi="Times New Roman" w:cs="Times New Roman"/>
          <w:sz w:val="24"/>
          <w:szCs w:val="24"/>
        </w:rPr>
        <w:t xml:space="preserve"> in this case, which is </w:t>
      </w:r>
      <w:r w:rsidR="0066375A">
        <w:rPr>
          <w:rFonts w:ascii="Times New Roman" w:hAnsi="Times New Roman" w:cs="Times New Roman"/>
          <w:sz w:val="24"/>
          <w:szCs w:val="24"/>
        </w:rPr>
        <w:t>also reflected in the</w:t>
      </w:r>
      <w:r w:rsidRPr="00867C67">
        <w:rPr>
          <w:rFonts w:ascii="Times New Roman" w:hAnsi="Times New Roman" w:cs="Times New Roman"/>
          <w:sz w:val="24"/>
          <w:szCs w:val="24"/>
        </w:rPr>
        <w:t xml:space="preserve"> IR</w:t>
      </w:r>
      <w:r w:rsidR="0066375A">
        <w:rPr>
          <w:rFonts w:ascii="Times New Roman" w:hAnsi="Times New Roman" w:cs="Times New Roman"/>
          <w:sz w:val="24"/>
          <w:szCs w:val="24"/>
        </w:rPr>
        <w:t>A's legislative history</w:t>
      </w:r>
      <w:r w:rsidR="008617AE">
        <w:rPr>
          <w:rFonts w:ascii="Times New Roman" w:hAnsi="Times New Roman" w:cs="Times New Roman"/>
          <w:sz w:val="24"/>
          <w:szCs w:val="24"/>
        </w:rPr>
        <w:t xml:space="preserve">. In addition, the Court of Appeal noted that reports from the House and the Senate coupled with </w:t>
      </w:r>
      <w:r w:rsidRPr="00867C67">
        <w:rPr>
          <w:rFonts w:ascii="Times New Roman" w:hAnsi="Times New Roman" w:cs="Times New Roman"/>
          <w:sz w:val="24"/>
          <w:szCs w:val="24"/>
        </w:rPr>
        <w:t>debates in the chambers</w:t>
      </w:r>
      <w:r w:rsidR="008617AE">
        <w:rPr>
          <w:rFonts w:ascii="Times New Roman" w:hAnsi="Times New Roman" w:cs="Times New Roman"/>
          <w:sz w:val="24"/>
          <w:szCs w:val="24"/>
        </w:rPr>
        <w:t xml:space="preserve"> proved vital for the championing of</w:t>
      </w:r>
      <w:r w:rsidRPr="00867C67">
        <w:rPr>
          <w:rFonts w:ascii="Times New Roman" w:hAnsi="Times New Roman" w:cs="Times New Roman"/>
          <w:sz w:val="24"/>
          <w:szCs w:val="24"/>
        </w:rPr>
        <w:t xml:space="preserve"> providing land </w:t>
      </w:r>
      <w:r w:rsidR="008617AE">
        <w:rPr>
          <w:rFonts w:ascii="Times New Roman" w:hAnsi="Times New Roman" w:cs="Times New Roman"/>
          <w:sz w:val="24"/>
          <w:szCs w:val="24"/>
        </w:rPr>
        <w:t>to the Indian community</w:t>
      </w:r>
      <w:r w:rsidRPr="00867C67">
        <w:rPr>
          <w:rFonts w:ascii="Times New Roman" w:hAnsi="Times New Roman" w:cs="Times New Roman"/>
          <w:sz w:val="24"/>
          <w:szCs w:val="24"/>
        </w:rPr>
        <w:t xml:space="preserve"> w</w:t>
      </w:r>
      <w:r w:rsidR="008617AE">
        <w:rPr>
          <w:rFonts w:ascii="Times New Roman" w:hAnsi="Times New Roman" w:cs="Times New Roman"/>
          <w:sz w:val="24"/>
          <w:szCs w:val="24"/>
        </w:rPr>
        <w:t>hose land was not sufficient to satisfy their demands</w:t>
      </w:r>
      <w:r w:rsidR="00A04B4A">
        <w:rPr>
          <w:rFonts w:ascii="Times New Roman" w:hAnsi="Times New Roman" w:cs="Times New Roman"/>
          <w:sz w:val="24"/>
          <w:szCs w:val="24"/>
        </w:rPr>
        <w:t>. Moreover,</w:t>
      </w:r>
      <w:r w:rsidR="00CE5F63">
        <w:rPr>
          <w:rFonts w:ascii="Times New Roman" w:hAnsi="Times New Roman" w:cs="Times New Roman"/>
          <w:sz w:val="24"/>
          <w:szCs w:val="24"/>
        </w:rPr>
        <w:t xml:space="preserve"> Congress crafted</w:t>
      </w:r>
      <w:r w:rsidRPr="00867C67">
        <w:rPr>
          <w:rFonts w:ascii="Times New Roman" w:hAnsi="Times New Roman" w:cs="Times New Roman"/>
          <w:sz w:val="24"/>
          <w:szCs w:val="24"/>
        </w:rPr>
        <w:t xml:space="preserve"> IRA to give authority to the secretary to i</w:t>
      </w:r>
      <w:r w:rsidR="00A04B4A">
        <w:rPr>
          <w:rFonts w:ascii="Times New Roman" w:hAnsi="Times New Roman" w:cs="Times New Roman"/>
          <w:sz w:val="24"/>
          <w:szCs w:val="24"/>
        </w:rPr>
        <w:t>mplement the goals of section 465 Act-realizing tribal economic sufficiency</w:t>
      </w:r>
      <w:r w:rsidRPr="00867C67">
        <w:rPr>
          <w:rFonts w:ascii="Times New Roman" w:hAnsi="Times New Roman" w:cs="Times New Roman"/>
          <w:sz w:val="24"/>
          <w:szCs w:val="24"/>
        </w:rPr>
        <w:t xml:space="preserve">, </w:t>
      </w:r>
      <w:r w:rsidR="00A04B4A">
        <w:rPr>
          <w:rFonts w:ascii="Times New Roman" w:hAnsi="Times New Roman" w:cs="Times New Roman"/>
          <w:sz w:val="24"/>
          <w:szCs w:val="24"/>
        </w:rPr>
        <w:t>realizing self-governance for the tribes and restoring Indian</w:t>
      </w:r>
      <w:r w:rsidRPr="00867C67">
        <w:rPr>
          <w:rFonts w:ascii="Times New Roman" w:hAnsi="Times New Roman" w:cs="Times New Roman"/>
          <w:sz w:val="24"/>
          <w:szCs w:val="24"/>
        </w:rPr>
        <w:t xml:space="preserve"> ancestral tribal land base. In respect to Indian Affairs, th</w:t>
      </w:r>
      <w:r w:rsidR="00A04B4A">
        <w:rPr>
          <w:rFonts w:ascii="Times New Roman" w:hAnsi="Times New Roman" w:cs="Times New Roman"/>
          <w:sz w:val="24"/>
          <w:szCs w:val="24"/>
        </w:rPr>
        <w:t>is was an acted in accordance with</w:t>
      </w:r>
      <w:r w:rsidRPr="00867C67">
        <w:rPr>
          <w:rFonts w:ascii="Times New Roman" w:hAnsi="Times New Roman" w:cs="Times New Roman"/>
          <w:sz w:val="24"/>
          <w:szCs w:val="24"/>
        </w:rPr>
        <w:t xml:space="preserve"> the constitution. Therefore, it was the constitutional del</w:t>
      </w:r>
      <w:r w:rsidR="00A04B4A">
        <w:rPr>
          <w:rFonts w:ascii="Times New Roman" w:hAnsi="Times New Roman" w:cs="Times New Roman"/>
          <w:sz w:val="24"/>
          <w:szCs w:val="24"/>
        </w:rPr>
        <w:t>egation of power as acted by</w:t>
      </w:r>
      <w:r w:rsidRPr="00867C67">
        <w:rPr>
          <w:rFonts w:ascii="Times New Roman" w:hAnsi="Times New Roman" w:cs="Times New Roman"/>
          <w:sz w:val="24"/>
          <w:szCs w:val="24"/>
        </w:rPr>
        <w:t xml:space="preserve"> Congress.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The paper also discusses the exercising of power by the secretary. T</w:t>
      </w:r>
      <w:r w:rsidR="002770E9">
        <w:rPr>
          <w:rFonts w:ascii="Times New Roman" w:hAnsi="Times New Roman" w:cs="Times New Roman"/>
          <w:sz w:val="24"/>
          <w:szCs w:val="24"/>
        </w:rPr>
        <w:t xml:space="preserve">he importance </w:t>
      </w:r>
      <w:r w:rsidR="00CE5F63">
        <w:rPr>
          <w:rFonts w:ascii="Times New Roman" w:hAnsi="Times New Roman" w:cs="Times New Roman"/>
          <w:sz w:val="24"/>
          <w:szCs w:val="24"/>
        </w:rPr>
        <w:t xml:space="preserve">of </w:t>
      </w:r>
      <w:r w:rsidR="002770E9">
        <w:rPr>
          <w:rFonts w:ascii="Times New Roman" w:hAnsi="Times New Roman" w:cs="Times New Roman"/>
          <w:sz w:val="24"/>
          <w:szCs w:val="24"/>
        </w:rPr>
        <w:t xml:space="preserve">IRA as reflected in its history and structure was to draft rules and principles that help the secretary exercise his duties and authority as reflected in </w:t>
      </w:r>
      <w:r w:rsidRPr="00867C67">
        <w:rPr>
          <w:rFonts w:ascii="Times New Roman" w:hAnsi="Times New Roman" w:cs="Times New Roman"/>
          <w:sz w:val="24"/>
          <w:szCs w:val="24"/>
        </w:rPr>
        <w:t>sectio</w:t>
      </w:r>
      <w:r w:rsidR="002770E9">
        <w:rPr>
          <w:rFonts w:ascii="Times New Roman" w:hAnsi="Times New Roman" w:cs="Times New Roman"/>
          <w:sz w:val="24"/>
          <w:szCs w:val="24"/>
        </w:rPr>
        <w:t>n 465. The Secretary may put land in</w:t>
      </w:r>
      <w:r w:rsidR="00CE5F63">
        <w:rPr>
          <w:rFonts w:ascii="Times New Roman" w:hAnsi="Times New Roman" w:cs="Times New Roman"/>
          <w:sz w:val="24"/>
          <w:szCs w:val="24"/>
        </w:rPr>
        <w:t>to trust, mainly to provide</w:t>
      </w:r>
      <w:r w:rsidRPr="00867C67">
        <w:rPr>
          <w:rFonts w:ascii="Times New Roman" w:hAnsi="Times New Roman" w:cs="Times New Roman"/>
          <w:sz w:val="24"/>
          <w:szCs w:val="24"/>
        </w:rPr>
        <w:t xml:space="preserve"> land for </w:t>
      </w:r>
      <w:r w:rsidR="002770E9">
        <w:rPr>
          <w:rFonts w:ascii="Times New Roman" w:hAnsi="Times New Roman" w:cs="Times New Roman"/>
          <w:sz w:val="24"/>
          <w:szCs w:val="24"/>
        </w:rPr>
        <w:t>the Indian community, as limited by the concerns of</w:t>
      </w:r>
      <w:r w:rsidRPr="00867C67">
        <w:rPr>
          <w:rFonts w:ascii="Times New Roman" w:hAnsi="Times New Roman" w:cs="Times New Roman"/>
          <w:sz w:val="24"/>
          <w:szCs w:val="24"/>
        </w:rPr>
        <w:t xml:space="preserve"> s</w:t>
      </w:r>
      <w:r w:rsidR="008B02C5">
        <w:rPr>
          <w:rFonts w:ascii="Times New Roman" w:hAnsi="Times New Roman" w:cs="Times New Roman"/>
          <w:sz w:val="24"/>
          <w:szCs w:val="24"/>
        </w:rPr>
        <w:t>ection 465, when the acquisition</w:t>
      </w:r>
      <w:r w:rsidRPr="00867C67">
        <w:rPr>
          <w:rFonts w:ascii="Times New Roman" w:hAnsi="Times New Roman" w:cs="Times New Roman"/>
          <w:sz w:val="24"/>
          <w:szCs w:val="24"/>
        </w:rPr>
        <w:t xml:space="preserve"> of th</w:t>
      </w:r>
      <w:r w:rsidR="008B02C5">
        <w:rPr>
          <w:rFonts w:ascii="Times New Roman" w:hAnsi="Times New Roman" w:cs="Times New Roman"/>
          <w:sz w:val="24"/>
          <w:szCs w:val="24"/>
        </w:rPr>
        <w:t>is land may be beneficial to the entire Indian community.</w:t>
      </w:r>
      <w:r w:rsidRPr="00867C67">
        <w:rPr>
          <w:rFonts w:ascii="Times New Roman" w:hAnsi="Times New Roman" w:cs="Times New Roman"/>
          <w:sz w:val="24"/>
          <w:szCs w:val="24"/>
        </w:rPr>
        <w:t xml:space="preserve"> With such long-established focus o</w:t>
      </w:r>
      <w:r w:rsidR="00874BEF">
        <w:rPr>
          <w:rFonts w:ascii="Times New Roman" w:hAnsi="Times New Roman" w:cs="Times New Roman"/>
          <w:sz w:val="24"/>
          <w:szCs w:val="24"/>
        </w:rPr>
        <w:t xml:space="preserve">n IRA, the secretary noticed </w:t>
      </w:r>
      <w:r w:rsidRPr="00867C67">
        <w:rPr>
          <w:rFonts w:ascii="Times New Roman" w:hAnsi="Times New Roman" w:cs="Times New Roman"/>
          <w:sz w:val="24"/>
          <w:szCs w:val="24"/>
        </w:rPr>
        <w:t>that section 465 does not confer boundless discret</w:t>
      </w:r>
      <w:r w:rsidR="00874BEF">
        <w:rPr>
          <w:rFonts w:ascii="Times New Roman" w:hAnsi="Times New Roman" w:cs="Times New Roman"/>
          <w:sz w:val="24"/>
          <w:szCs w:val="24"/>
        </w:rPr>
        <w:t xml:space="preserve">ion. For example, in utilizing the requirements of this section such as the </w:t>
      </w:r>
      <w:r w:rsidRPr="00867C67">
        <w:rPr>
          <w:rFonts w:ascii="Times New Roman" w:hAnsi="Times New Roman" w:cs="Times New Roman"/>
          <w:sz w:val="24"/>
          <w:szCs w:val="24"/>
        </w:rPr>
        <w:t>regulatory statement of land-acqu</w:t>
      </w:r>
      <w:r w:rsidR="00874BEF">
        <w:rPr>
          <w:rFonts w:ascii="Times New Roman" w:hAnsi="Times New Roman" w:cs="Times New Roman"/>
          <w:sz w:val="24"/>
          <w:szCs w:val="24"/>
        </w:rPr>
        <w:t>isition policy,</w:t>
      </w:r>
      <w:r w:rsidR="007D5D32">
        <w:rPr>
          <w:rFonts w:ascii="Times New Roman" w:hAnsi="Times New Roman" w:cs="Times New Roman"/>
          <w:sz w:val="24"/>
          <w:szCs w:val="24"/>
        </w:rPr>
        <w:t xml:space="preserve"> the secretary stated that</w:t>
      </w:r>
      <w:r w:rsidR="007C366E">
        <w:rPr>
          <w:rFonts w:ascii="Times New Roman" w:hAnsi="Times New Roman" w:cs="Times New Roman"/>
          <w:sz w:val="24"/>
          <w:szCs w:val="24"/>
        </w:rPr>
        <w:t xml:space="preserve"> "the policy operates within the principles guiding the set statutory authority and therefore, reflects the intentions of Congress</w:t>
      </w:r>
      <w:r w:rsidRPr="00867C67">
        <w:rPr>
          <w:rFonts w:ascii="Times New Roman" w:hAnsi="Times New Roman" w:cs="Times New Roman"/>
          <w:sz w:val="24"/>
          <w:szCs w:val="24"/>
        </w:rPr>
        <w:t xml:space="preserve">."  Moreover, the </w:t>
      </w:r>
      <w:r w:rsidR="00AF125F">
        <w:rPr>
          <w:rFonts w:ascii="Times New Roman" w:hAnsi="Times New Roman" w:cs="Times New Roman"/>
          <w:sz w:val="24"/>
          <w:szCs w:val="24"/>
        </w:rPr>
        <w:t xml:space="preserve">secretary through his power of </w:t>
      </w:r>
      <w:proofErr w:type="gramStart"/>
      <w:r w:rsidR="00AF125F">
        <w:rPr>
          <w:rFonts w:ascii="Times New Roman" w:hAnsi="Times New Roman" w:cs="Times New Roman"/>
          <w:sz w:val="24"/>
          <w:szCs w:val="24"/>
        </w:rPr>
        <w:t>regulation</w:t>
      </w:r>
      <w:r w:rsidRPr="00867C67">
        <w:rPr>
          <w:rFonts w:ascii="Times New Roman" w:hAnsi="Times New Roman" w:cs="Times New Roman"/>
          <w:sz w:val="24"/>
          <w:szCs w:val="24"/>
        </w:rPr>
        <w:t>,</w:t>
      </w:r>
      <w:proofErr w:type="gramEnd"/>
      <w:r w:rsidR="00AF125F">
        <w:rPr>
          <w:rFonts w:ascii="Times New Roman" w:hAnsi="Times New Roman" w:cs="Times New Roman"/>
          <w:sz w:val="24"/>
          <w:szCs w:val="24"/>
        </w:rPr>
        <w:t xml:space="preserve"> has identified the need of respecting the provisions in this Act to grant the Indians their desires</w:t>
      </w:r>
      <w:r w:rsidRPr="00867C67">
        <w:rPr>
          <w:rFonts w:ascii="Times New Roman" w:hAnsi="Times New Roman" w:cs="Times New Roman"/>
          <w:sz w:val="24"/>
          <w:szCs w:val="24"/>
        </w:rPr>
        <w:t>. By settin</w:t>
      </w:r>
      <w:r w:rsidR="00AF125F">
        <w:rPr>
          <w:rFonts w:ascii="Times New Roman" w:hAnsi="Times New Roman" w:cs="Times New Roman"/>
          <w:sz w:val="24"/>
          <w:szCs w:val="24"/>
        </w:rPr>
        <w:t>g up these standards that define putting land into trust</w:t>
      </w:r>
      <w:r w:rsidRPr="00867C67">
        <w:rPr>
          <w:rFonts w:ascii="Times New Roman" w:hAnsi="Times New Roman" w:cs="Times New Roman"/>
          <w:sz w:val="24"/>
          <w:szCs w:val="24"/>
        </w:rPr>
        <w:t>, the sec</w:t>
      </w:r>
      <w:r w:rsidR="00AF125F">
        <w:rPr>
          <w:rFonts w:ascii="Times New Roman" w:hAnsi="Times New Roman" w:cs="Times New Roman"/>
          <w:sz w:val="24"/>
          <w:szCs w:val="24"/>
        </w:rPr>
        <w:t>retary had not only played a crucial role in this case but also had expressed concrete understanding of the limits guiding his decision in the IRA.</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lastRenderedPageBreak/>
        <w:t xml:space="preserve">Furthermore, the secretary made important decisions regarding taxes that would have been incurred in holding this </w:t>
      </w:r>
      <w:r w:rsidR="00CE5F63">
        <w:rPr>
          <w:rFonts w:ascii="Times New Roman" w:hAnsi="Times New Roman" w:cs="Times New Roman"/>
          <w:sz w:val="24"/>
          <w:szCs w:val="24"/>
        </w:rPr>
        <w:t xml:space="preserve">land under a trust. The secretary </w:t>
      </w:r>
      <w:r w:rsidR="00CD2223">
        <w:rPr>
          <w:rFonts w:ascii="Times New Roman" w:hAnsi="Times New Roman" w:cs="Times New Roman"/>
          <w:sz w:val="24"/>
          <w:szCs w:val="24"/>
        </w:rPr>
        <w:t>observed that this</w:t>
      </w:r>
      <w:r w:rsidR="00CE5F63">
        <w:rPr>
          <w:rFonts w:ascii="Times New Roman" w:hAnsi="Times New Roman" w:cs="Times New Roman"/>
          <w:sz w:val="24"/>
          <w:szCs w:val="24"/>
        </w:rPr>
        <w:t xml:space="preserve"> land belonged to the</w:t>
      </w:r>
      <w:r w:rsidR="00CD2223">
        <w:rPr>
          <w:rFonts w:ascii="Times New Roman" w:hAnsi="Times New Roman" w:cs="Times New Roman"/>
          <w:sz w:val="24"/>
          <w:szCs w:val="24"/>
        </w:rPr>
        <w:t xml:space="preserve"> Indian</w:t>
      </w:r>
      <w:r w:rsidR="00CE5F63">
        <w:rPr>
          <w:rFonts w:ascii="Times New Roman" w:hAnsi="Times New Roman" w:cs="Times New Roman"/>
          <w:sz w:val="24"/>
          <w:szCs w:val="24"/>
        </w:rPr>
        <w:t xml:space="preserve"> tribe previously in unrestricted fee status and then later</w:t>
      </w:r>
      <w:r w:rsidR="00CD2223">
        <w:rPr>
          <w:rFonts w:ascii="Times New Roman" w:hAnsi="Times New Roman" w:cs="Times New Roman"/>
          <w:sz w:val="24"/>
          <w:szCs w:val="24"/>
        </w:rPr>
        <w:t xml:space="preserve"> applied to be acquired in trust</w:t>
      </w:r>
      <w:r w:rsidR="002A6FDA">
        <w:rPr>
          <w:rFonts w:ascii="Times New Roman" w:hAnsi="Times New Roman" w:cs="Times New Roman"/>
          <w:sz w:val="24"/>
          <w:szCs w:val="24"/>
        </w:rPr>
        <w:t xml:space="preserve">. Therefore, the </w:t>
      </w:r>
      <w:r w:rsidR="003878EB">
        <w:rPr>
          <w:rFonts w:ascii="Times New Roman" w:hAnsi="Times New Roman" w:cs="Times New Roman"/>
          <w:sz w:val="24"/>
          <w:szCs w:val="24"/>
        </w:rPr>
        <w:t>Secretary</w:t>
      </w:r>
      <w:r w:rsidR="007E6FC9">
        <w:rPr>
          <w:rFonts w:ascii="Times New Roman" w:hAnsi="Times New Roman" w:cs="Times New Roman"/>
          <w:sz w:val="24"/>
          <w:szCs w:val="24"/>
        </w:rPr>
        <w:t xml:space="preserve"> evaluated how this loss of taxes would affect the state</w:t>
      </w:r>
      <w:r w:rsidRPr="00867C67">
        <w:rPr>
          <w:rFonts w:ascii="Times New Roman" w:hAnsi="Times New Roman" w:cs="Times New Roman"/>
          <w:sz w:val="24"/>
          <w:szCs w:val="24"/>
        </w:rPr>
        <w:t>. He found out that the state would lo</w:t>
      </w:r>
      <w:r w:rsidR="00FF7734">
        <w:rPr>
          <w:rFonts w:ascii="Times New Roman" w:hAnsi="Times New Roman" w:cs="Times New Roman"/>
          <w:sz w:val="24"/>
          <w:szCs w:val="24"/>
        </w:rPr>
        <w:t>se millions of dollars in taxes. However, he</w:t>
      </w:r>
      <w:r w:rsidRPr="00867C67">
        <w:rPr>
          <w:rFonts w:ascii="Times New Roman" w:hAnsi="Times New Roman" w:cs="Times New Roman"/>
          <w:sz w:val="24"/>
          <w:szCs w:val="24"/>
        </w:rPr>
        <w:t xml:space="preserve"> expre</w:t>
      </w:r>
      <w:r w:rsidR="00FF7734">
        <w:rPr>
          <w:rFonts w:ascii="Times New Roman" w:hAnsi="Times New Roman" w:cs="Times New Roman"/>
          <w:sz w:val="24"/>
          <w:szCs w:val="24"/>
        </w:rPr>
        <w:t xml:space="preserve">ssed his belief that this tax </w:t>
      </w:r>
      <w:r w:rsidRPr="00867C67">
        <w:rPr>
          <w:rFonts w:ascii="Times New Roman" w:hAnsi="Times New Roman" w:cs="Times New Roman"/>
          <w:sz w:val="24"/>
          <w:szCs w:val="24"/>
        </w:rPr>
        <w:t>was ins</w:t>
      </w:r>
      <w:r w:rsidR="00FF7734">
        <w:rPr>
          <w:rFonts w:ascii="Times New Roman" w:hAnsi="Times New Roman" w:cs="Times New Roman"/>
          <w:sz w:val="24"/>
          <w:szCs w:val="24"/>
        </w:rPr>
        <w:t>ignificant if compared to the great benefit such a move would bring to the tribe</w:t>
      </w:r>
      <w:r w:rsidRPr="00867C67">
        <w:rPr>
          <w:rFonts w:ascii="Times New Roman" w:hAnsi="Times New Roman" w:cs="Times New Roman"/>
          <w:sz w:val="24"/>
          <w:szCs w:val="24"/>
        </w:rPr>
        <w:t>. Such a decision was important bearing in mind that this land would be of much benefit to the tribe regarding improving the economic st</w:t>
      </w:r>
      <w:r w:rsidR="00330C97">
        <w:rPr>
          <w:rFonts w:ascii="Times New Roman" w:hAnsi="Times New Roman" w:cs="Times New Roman"/>
          <w:sz w:val="24"/>
          <w:szCs w:val="24"/>
        </w:rPr>
        <w:t>atus of the Tribe. Moreover, it was an appropriate decision for the Secretary to</w:t>
      </w:r>
      <w:r w:rsidR="00550A8A">
        <w:rPr>
          <w:rFonts w:ascii="Times New Roman" w:hAnsi="Times New Roman" w:cs="Times New Roman"/>
          <w:sz w:val="24"/>
          <w:szCs w:val="24"/>
        </w:rPr>
        <w:t xml:space="preserve"> decide </w:t>
      </w:r>
      <w:r w:rsidR="00330C97">
        <w:rPr>
          <w:rFonts w:ascii="Times New Roman" w:hAnsi="Times New Roman" w:cs="Times New Roman"/>
          <w:sz w:val="24"/>
          <w:szCs w:val="24"/>
        </w:rPr>
        <w:t>that no imminent jurisdictional issues</w:t>
      </w:r>
      <w:r w:rsidRPr="00867C67">
        <w:rPr>
          <w:rFonts w:ascii="Times New Roman" w:hAnsi="Times New Roman" w:cs="Times New Roman"/>
          <w:sz w:val="24"/>
          <w:szCs w:val="24"/>
        </w:rPr>
        <w:t xml:space="preserve"> might arise if the land wa</w:t>
      </w:r>
      <w:r w:rsidR="00330C97">
        <w:rPr>
          <w:rFonts w:ascii="Times New Roman" w:hAnsi="Times New Roman" w:cs="Times New Roman"/>
          <w:sz w:val="24"/>
          <w:szCs w:val="24"/>
        </w:rPr>
        <w:t>s put into trust</w:t>
      </w:r>
      <w:r w:rsidRPr="00867C67">
        <w:rPr>
          <w:rFonts w:ascii="Times New Roman" w:hAnsi="Times New Roman" w:cs="Times New Roman"/>
          <w:sz w:val="24"/>
          <w:szCs w:val="24"/>
        </w:rPr>
        <w:t>. He carefu</w:t>
      </w:r>
      <w:r w:rsidR="007041F7">
        <w:rPr>
          <w:rFonts w:ascii="Times New Roman" w:hAnsi="Times New Roman" w:cs="Times New Roman"/>
          <w:sz w:val="24"/>
          <w:szCs w:val="24"/>
        </w:rPr>
        <w:t>lly considered the presence of law enforcers within the state, noting that the Bureau of Indian Affairs (BIA)</w:t>
      </w:r>
      <w:r w:rsidRPr="00867C67">
        <w:rPr>
          <w:rFonts w:ascii="Times New Roman" w:hAnsi="Times New Roman" w:cs="Times New Roman"/>
          <w:sz w:val="24"/>
          <w:szCs w:val="24"/>
        </w:rPr>
        <w:t xml:space="preserve"> would provide these services c</w:t>
      </w:r>
      <w:r w:rsidR="007041F7">
        <w:rPr>
          <w:rFonts w:ascii="Times New Roman" w:hAnsi="Times New Roman" w:cs="Times New Roman"/>
          <w:sz w:val="24"/>
          <w:szCs w:val="24"/>
        </w:rPr>
        <w:t>onsidering t</w:t>
      </w:r>
      <w:r w:rsidR="00550A8A">
        <w:rPr>
          <w:rFonts w:ascii="Times New Roman" w:hAnsi="Times New Roman" w:cs="Times New Roman"/>
          <w:sz w:val="24"/>
          <w:szCs w:val="24"/>
        </w:rPr>
        <w:t xml:space="preserve">hat the Tribe was willing to carter for </w:t>
      </w:r>
      <w:r w:rsidR="00934C4E">
        <w:rPr>
          <w:rFonts w:ascii="Times New Roman" w:hAnsi="Times New Roman" w:cs="Times New Roman"/>
          <w:sz w:val="24"/>
          <w:szCs w:val="24"/>
        </w:rPr>
        <w:t xml:space="preserve">any other services provided by the </w:t>
      </w:r>
      <w:proofErr w:type="spellStart"/>
      <w:r w:rsidR="00341181">
        <w:rPr>
          <w:rFonts w:ascii="Times New Roman" w:hAnsi="Times New Roman" w:cs="Times New Roman"/>
          <w:sz w:val="24"/>
          <w:szCs w:val="24"/>
        </w:rPr>
        <w:t>Oacoma</w:t>
      </w:r>
      <w:proofErr w:type="spellEnd"/>
      <w:r w:rsidR="00934C4E">
        <w:rPr>
          <w:rFonts w:ascii="Times New Roman" w:hAnsi="Times New Roman" w:cs="Times New Roman"/>
          <w:sz w:val="24"/>
          <w:szCs w:val="24"/>
        </w:rPr>
        <w:t xml:space="preserve"> city</w:t>
      </w:r>
      <w:r w:rsidR="00341181">
        <w:rPr>
          <w:rFonts w:ascii="Times New Roman" w:hAnsi="Times New Roman" w:cs="Times New Roman"/>
          <w:sz w:val="24"/>
          <w:szCs w:val="24"/>
        </w:rPr>
        <w:t>. It was also a decisive move</w:t>
      </w:r>
      <w:r w:rsidRPr="00867C67">
        <w:rPr>
          <w:rFonts w:ascii="Times New Roman" w:hAnsi="Times New Roman" w:cs="Times New Roman"/>
          <w:sz w:val="24"/>
          <w:szCs w:val="24"/>
        </w:rPr>
        <w:t xml:space="preserve"> for the secret</w:t>
      </w:r>
      <w:r w:rsidR="00341181">
        <w:rPr>
          <w:rFonts w:ascii="Times New Roman" w:hAnsi="Times New Roman" w:cs="Times New Roman"/>
          <w:sz w:val="24"/>
          <w:szCs w:val="24"/>
        </w:rPr>
        <w:t>ary to argue</w:t>
      </w:r>
      <w:r w:rsidR="00934C4E">
        <w:rPr>
          <w:rFonts w:ascii="Times New Roman" w:hAnsi="Times New Roman" w:cs="Times New Roman"/>
          <w:sz w:val="24"/>
          <w:szCs w:val="24"/>
        </w:rPr>
        <w:t xml:space="preserve"> that no jurisdictional issues</w:t>
      </w:r>
      <w:r w:rsidR="00341181">
        <w:rPr>
          <w:rFonts w:ascii="Times New Roman" w:hAnsi="Times New Roman" w:cs="Times New Roman"/>
          <w:sz w:val="24"/>
          <w:szCs w:val="24"/>
        </w:rPr>
        <w:t xml:space="preserve"> might ar</w:t>
      </w:r>
      <w:r w:rsidR="00934C4E">
        <w:rPr>
          <w:rFonts w:ascii="Times New Roman" w:hAnsi="Times New Roman" w:cs="Times New Roman"/>
          <w:sz w:val="24"/>
          <w:szCs w:val="24"/>
        </w:rPr>
        <w:t>ise when the Tribe had acquired about 300 acres</w:t>
      </w:r>
      <w:r w:rsidRPr="00867C67">
        <w:rPr>
          <w:rFonts w:ascii="Times New Roman" w:hAnsi="Times New Roman" w:cs="Times New Roman"/>
          <w:sz w:val="24"/>
          <w:szCs w:val="24"/>
        </w:rPr>
        <w:t xml:space="preserve"> of land lying </w:t>
      </w:r>
      <w:r w:rsidR="00934C4E">
        <w:rPr>
          <w:rFonts w:ascii="Times New Roman" w:hAnsi="Times New Roman" w:cs="Times New Roman"/>
          <w:sz w:val="24"/>
          <w:szCs w:val="24"/>
        </w:rPr>
        <w:t xml:space="preserve">to the </w:t>
      </w:r>
      <w:r w:rsidRPr="00867C67">
        <w:rPr>
          <w:rFonts w:ascii="Times New Roman" w:hAnsi="Times New Roman" w:cs="Times New Roman"/>
          <w:sz w:val="24"/>
          <w:szCs w:val="24"/>
        </w:rPr>
        <w:t>west of the Lower Brule Reservation</w:t>
      </w:r>
      <w:r w:rsidR="00341181">
        <w:rPr>
          <w:rFonts w:ascii="Times New Roman" w:hAnsi="Times New Roman" w:cs="Times New Roman"/>
          <w:sz w:val="24"/>
          <w:szCs w:val="24"/>
        </w:rPr>
        <w:t xml:space="preserve"> in 1995. Therefore, </w:t>
      </w:r>
      <w:proofErr w:type="gramStart"/>
      <w:r w:rsidR="00341181">
        <w:rPr>
          <w:rFonts w:ascii="Times New Roman" w:hAnsi="Times New Roman" w:cs="Times New Roman"/>
          <w:sz w:val="24"/>
          <w:szCs w:val="24"/>
        </w:rPr>
        <w:t>these</w:t>
      </w:r>
      <w:r w:rsidRPr="00867C67">
        <w:rPr>
          <w:rFonts w:ascii="Times New Roman" w:hAnsi="Times New Roman" w:cs="Times New Roman"/>
          <w:sz w:val="24"/>
          <w:szCs w:val="24"/>
        </w:rPr>
        <w:t xml:space="preserve"> decisions </w:t>
      </w:r>
      <w:r w:rsidR="00934C4E">
        <w:rPr>
          <w:rFonts w:ascii="Times New Roman" w:hAnsi="Times New Roman" w:cs="Times New Roman"/>
          <w:sz w:val="24"/>
          <w:szCs w:val="24"/>
        </w:rPr>
        <w:t>by the</w:t>
      </w:r>
      <w:r w:rsidR="007C366E">
        <w:rPr>
          <w:rFonts w:ascii="Times New Roman" w:hAnsi="Times New Roman" w:cs="Times New Roman"/>
          <w:sz w:val="24"/>
          <w:szCs w:val="24"/>
        </w:rPr>
        <w:t xml:space="preserve"> Secretary in this case </w:t>
      </w:r>
      <w:r w:rsidR="007D662E">
        <w:rPr>
          <w:rFonts w:ascii="Times New Roman" w:hAnsi="Times New Roman" w:cs="Times New Roman"/>
          <w:sz w:val="24"/>
          <w:szCs w:val="24"/>
        </w:rPr>
        <w:t>reflects</w:t>
      </w:r>
      <w:proofErr w:type="gramEnd"/>
      <w:r w:rsidRPr="00867C67">
        <w:rPr>
          <w:rFonts w:ascii="Times New Roman" w:hAnsi="Times New Roman" w:cs="Times New Roman"/>
          <w:sz w:val="24"/>
          <w:szCs w:val="24"/>
        </w:rPr>
        <w:t xml:space="preserve"> constitutional delegation of power (Cornell, 1995). </w:t>
      </w:r>
    </w:p>
    <w:p w:rsidR="00867C67" w:rsidRPr="00867C67" w:rsidRDefault="00341181" w:rsidP="00867C67">
      <w:pPr>
        <w:spacing w:line="480" w:lineRule="auto"/>
        <w:rPr>
          <w:rFonts w:ascii="Times New Roman" w:hAnsi="Times New Roman" w:cs="Times New Roman"/>
          <w:sz w:val="24"/>
          <w:szCs w:val="24"/>
        </w:rPr>
      </w:pPr>
      <w:r>
        <w:rPr>
          <w:rFonts w:ascii="Times New Roman" w:hAnsi="Times New Roman" w:cs="Times New Roman"/>
          <w:sz w:val="24"/>
          <w:szCs w:val="24"/>
        </w:rPr>
        <w:t>I</w:t>
      </w:r>
      <w:r w:rsidR="00151B5A">
        <w:rPr>
          <w:rFonts w:ascii="Times New Roman" w:hAnsi="Times New Roman" w:cs="Times New Roman"/>
          <w:sz w:val="24"/>
          <w:szCs w:val="24"/>
        </w:rPr>
        <w:t>nvolving the court was a crucial move to help solve this case</w:t>
      </w:r>
      <w:r w:rsidR="00867C67" w:rsidRPr="00867C67">
        <w:rPr>
          <w:rFonts w:ascii="Times New Roman" w:hAnsi="Times New Roman" w:cs="Times New Roman"/>
          <w:sz w:val="24"/>
          <w:szCs w:val="24"/>
        </w:rPr>
        <w:t>. The court has jurisdiction over different types of cases. The federal court in this scenario proved vital i</w:t>
      </w:r>
      <w:r w:rsidR="00405A84">
        <w:rPr>
          <w:rFonts w:ascii="Times New Roman" w:hAnsi="Times New Roman" w:cs="Times New Roman"/>
          <w:sz w:val="24"/>
          <w:szCs w:val="24"/>
        </w:rPr>
        <w:t>n solving the case involving violation</w:t>
      </w:r>
      <w:r w:rsidR="003E57A4">
        <w:rPr>
          <w:rFonts w:ascii="Times New Roman" w:hAnsi="Times New Roman" w:cs="Times New Roman"/>
          <w:sz w:val="24"/>
          <w:szCs w:val="24"/>
        </w:rPr>
        <w:t xml:space="preserve"> of the</w:t>
      </w:r>
      <w:r w:rsidR="00867C67" w:rsidRPr="00867C67">
        <w:rPr>
          <w:rFonts w:ascii="Times New Roman" w:hAnsi="Times New Roman" w:cs="Times New Roman"/>
          <w:sz w:val="24"/>
          <w:szCs w:val="24"/>
        </w:rPr>
        <w:t xml:space="preserve"> Constitution</w:t>
      </w:r>
      <w:r w:rsidR="003E57A4">
        <w:rPr>
          <w:rFonts w:ascii="Times New Roman" w:hAnsi="Times New Roman" w:cs="Times New Roman"/>
          <w:sz w:val="24"/>
          <w:szCs w:val="24"/>
        </w:rPr>
        <w:t xml:space="preserve"> of the United States of America</w:t>
      </w:r>
      <w:r w:rsidR="00867C67" w:rsidRPr="00867C67">
        <w:rPr>
          <w:rFonts w:ascii="Times New Roman" w:hAnsi="Times New Roman" w:cs="Times New Roman"/>
          <w:sz w:val="24"/>
          <w:szCs w:val="24"/>
        </w:rPr>
        <w:t>. The court, therefore, was involved in solving the case involving</w:t>
      </w:r>
      <w:r w:rsidR="003E57A4">
        <w:rPr>
          <w:rFonts w:ascii="Times New Roman" w:hAnsi="Times New Roman" w:cs="Times New Roman"/>
          <w:sz w:val="24"/>
          <w:szCs w:val="24"/>
        </w:rPr>
        <w:t xml:space="preserve"> the breach of the</w:t>
      </w:r>
      <w:r w:rsidR="00867C67" w:rsidRPr="00867C67">
        <w:rPr>
          <w:rFonts w:ascii="Times New Roman" w:hAnsi="Times New Roman" w:cs="Times New Roman"/>
          <w:sz w:val="24"/>
          <w:szCs w:val="24"/>
        </w:rPr>
        <w:t xml:space="preserve"> Constitution. Furthermore, it played a vital role in determining the legality of this case. The justice system is ma</w:t>
      </w:r>
      <w:r w:rsidR="00405A84">
        <w:rPr>
          <w:rFonts w:ascii="Times New Roman" w:hAnsi="Times New Roman" w:cs="Times New Roman"/>
          <w:sz w:val="24"/>
          <w:szCs w:val="24"/>
        </w:rPr>
        <w:t>ndated to enforce law</w:t>
      </w:r>
      <w:r w:rsidR="00867C67" w:rsidRPr="00867C67">
        <w:rPr>
          <w:rFonts w:ascii="Times New Roman" w:hAnsi="Times New Roman" w:cs="Times New Roman"/>
          <w:sz w:val="24"/>
          <w:szCs w:val="24"/>
        </w:rPr>
        <w:t>. The courts provid</w:t>
      </w:r>
      <w:r w:rsidR="00405A84">
        <w:rPr>
          <w:rFonts w:ascii="Times New Roman" w:hAnsi="Times New Roman" w:cs="Times New Roman"/>
          <w:sz w:val="24"/>
          <w:szCs w:val="24"/>
        </w:rPr>
        <w:t xml:space="preserve">e a platform that helps settle </w:t>
      </w:r>
      <w:r w:rsidR="00867C67" w:rsidRPr="00867C67">
        <w:rPr>
          <w:rFonts w:ascii="Times New Roman" w:hAnsi="Times New Roman" w:cs="Times New Roman"/>
          <w:sz w:val="24"/>
          <w:szCs w:val="24"/>
        </w:rPr>
        <w:t>disputes and</w:t>
      </w:r>
      <w:r w:rsidR="00405A84">
        <w:rPr>
          <w:rFonts w:ascii="Times New Roman" w:hAnsi="Times New Roman" w:cs="Times New Roman"/>
          <w:sz w:val="24"/>
          <w:szCs w:val="24"/>
        </w:rPr>
        <w:t xml:space="preserve"> put into practice laws</w:t>
      </w:r>
      <w:r w:rsidR="00867C67" w:rsidRPr="00867C67">
        <w:rPr>
          <w:rFonts w:ascii="Times New Roman" w:hAnsi="Times New Roman" w:cs="Times New Roman"/>
          <w:sz w:val="24"/>
          <w:szCs w:val="24"/>
        </w:rPr>
        <w:t xml:space="preserve"> in a manner that is fair and rational.  The judges in court </w:t>
      </w:r>
      <w:r w:rsidR="0096126F">
        <w:rPr>
          <w:rFonts w:ascii="Times New Roman" w:hAnsi="Times New Roman" w:cs="Times New Roman"/>
          <w:sz w:val="24"/>
          <w:szCs w:val="24"/>
        </w:rPr>
        <w:t xml:space="preserve">have the mandate to apply the law freely without </w:t>
      </w:r>
      <w:r w:rsidR="0096126F">
        <w:rPr>
          <w:rFonts w:ascii="Times New Roman" w:hAnsi="Times New Roman" w:cs="Times New Roman"/>
          <w:sz w:val="24"/>
          <w:szCs w:val="24"/>
        </w:rPr>
        <w:lastRenderedPageBreak/>
        <w:t>influence from the government</w:t>
      </w:r>
      <w:r w:rsidR="00867C67" w:rsidRPr="00867C67">
        <w:rPr>
          <w:rFonts w:ascii="Times New Roman" w:hAnsi="Times New Roman" w:cs="Times New Roman"/>
          <w:sz w:val="24"/>
          <w:szCs w:val="24"/>
        </w:rPr>
        <w:t xml:space="preserve"> or the weight of public opinion. The court was also involved here to indicate the power of the Congress in organizing the Supreme Court. Article III, section I of the Constitution states that "The Judicial Power of the United States, shall be vested in one Supreme Court, and in such inferior Courts as the Congress may from time to time ordain and establish." Therefore, even tho</w:t>
      </w:r>
      <w:r w:rsidR="003E57A4">
        <w:rPr>
          <w:rFonts w:ascii="Times New Roman" w:hAnsi="Times New Roman" w:cs="Times New Roman"/>
          <w:sz w:val="24"/>
          <w:szCs w:val="24"/>
        </w:rPr>
        <w:t>ugh the United States Constitution establishes the</w:t>
      </w:r>
      <w:r w:rsidR="00021D15">
        <w:rPr>
          <w:rFonts w:ascii="Times New Roman" w:hAnsi="Times New Roman" w:cs="Times New Roman"/>
          <w:sz w:val="24"/>
          <w:szCs w:val="24"/>
        </w:rPr>
        <w:t xml:space="preserve"> Supreme Court, it gives </w:t>
      </w:r>
      <w:r w:rsidR="00867C67" w:rsidRPr="00867C67">
        <w:rPr>
          <w:rFonts w:ascii="Times New Roman" w:hAnsi="Times New Roman" w:cs="Times New Roman"/>
          <w:sz w:val="24"/>
          <w:szCs w:val="24"/>
        </w:rPr>
        <w:t>Congress pow</w:t>
      </w:r>
      <w:r w:rsidR="003E57A4">
        <w:rPr>
          <w:rFonts w:ascii="Times New Roman" w:hAnsi="Times New Roman" w:cs="Times New Roman"/>
          <w:sz w:val="24"/>
          <w:szCs w:val="24"/>
        </w:rPr>
        <w:t>er to organize monitor its operations</w:t>
      </w:r>
      <w:r w:rsidR="00021D15">
        <w:rPr>
          <w:rFonts w:ascii="Times New Roman" w:hAnsi="Times New Roman" w:cs="Times New Roman"/>
          <w:sz w:val="24"/>
          <w:szCs w:val="24"/>
        </w:rPr>
        <w:t>.</w:t>
      </w:r>
      <w:r w:rsidR="00867C67" w:rsidRPr="00867C67">
        <w:rPr>
          <w:rFonts w:ascii="Times New Roman" w:hAnsi="Times New Roman" w:cs="Times New Roman"/>
          <w:sz w:val="24"/>
          <w:szCs w:val="24"/>
        </w:rPr>
        <w:t xml:space="preserve">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This case also provides a platform where public administrators can well understand the delegation doctrine (</w:t>
      </w:r>
      <w:proofErr w:type="spellStart"/>
      <w:r w:rsidRPr="00867C67">
        <w:rPr>
          <w:rFonts w:ascii="Times New Roman" w:hAnsi="Times New Roman" w:cs="Times New Roman"/>
          <w:sz w:val="24"/>
          <w:szCs w:val="24"/>
        </w:rPr>
        <w:t>Schoenbrod</w:t>
      </w:r>
      <w:proofErr w:type="spellEnd"/>
      <w:r w:rsidRPr="00867C67">
        <w:rPr>
          <w:rFonts w:ascii="Times New Roman" w:hAnsi="Times New Roman" w:cs="Times New Roman"/>
          <w:sz w:val="24"/>
          <w:szCs w:val="24"/>
        </w:rPr>
        <w:t>, 1986). The De</w:t>
      </w:r>
      <w:r w:rsidR="004C3F15">
        <w:rPr>
          <w:rFonts w:ascii="Times New Roman" w:hAnsi="Times New Roman" w:cs="Times New Roman"/>
          <w:sz w:val="24"/>
          <w:szCs w:val="24"/>
        </w:rPr>
        <w:t xml:space="preserve">legation Doctrine comprises principles that give boundaries which limits </w:t>
      </w:r>
      <w:r w:rsidRPr="00867C67">
        <w:rPr>
          <w:rFonts w:ascii="Times New Roman" w:hAnsi="Times New Roman" w:cs="Times New Roman"/>
          <w:sz w:val="24"/>
          <w:szCs w:val="24"/>
        </w:rPr>
        <w:t>Congress</w:t>
      </w:r>
      <w:r w:rsidR="004C3F15">
        <w:rPr>
          <w:rFonts w:ascii="Times New Roman" w:hAnsi="Times New Roman" w:cs="Times New Roman"/>
          <w:sz w:val="24"/>
          <w:szCs w:val="24"/>
        </w:rPr>
        <w:t xml:space="preserve"> in exercising its powers. These princ</w:t>
      </w:r>
      <w:r w:rsidR="007C4FD6">
        <w:rPr>
          <w:rFonts w:ascii="Times New Roman" w:hAnsi="Times New Roman" w:cs="Times New Roman"/>
          <w:sz w:val="24"/>
          <w:szCs w:val="24"/>
        </w:rPr>
        <w:t>iples limit Congress the right</w:t>
      </w:r>
      <w:r w:rsidR="004C3F15">
        <w:rPr>
          <w:rFonts w:ascii="Times New Roman" w:hAnsi="Times New Roman" w:cs="Times New Roman"/>
          <w:sz w:val="24"/>
          <w:szCs w:val="24"/>
        </w:rPr>
        <w:t xml:space="preserve"> to </w:t>
      </w:r>
      <w:r w:rsidR="007C4FD6">
        <w:rPr>
          <w:rFonts w:ascii="Times New Roman" w:hAnsi="Times New Roman" w:cs="Times New Roman"/>
          <w:sz w:val="24"/>
          <w:szCs w:val="24"/>
        </w:rPr>
        <w:t xml:space="preserve">give its </w:t>
      </w:r>
      <w:r w:rsidRPr="00867C67">
        <w:rPr>
          <w:rFonts w:ascii="Times New Roman" w:hAnsi="Times New Roman" w:cs="Times New Roman"/>
          <w:sz w:val="24"/>
          <w:szCs w:val="24"/>
        </w:rPr>
        <w:t>legislative po</w:t>
      </w:r>
      <w:r w:rsidR="000D3DB5">
        <w:rPr>
          <w:rFonts w:ascii="Times New Roman" w:hAnsi="Times New Roman" w:cs="Times New Roman"/>
          <w:sz w:val="24"/>
          <w:szCs w:val="24"/>
        </w:rPr>
        <w:t>wer to another legislative body in government</w:t>
      </w:r>
      <w:r w:rsidRPr="00867C67">
        <w:rPr>
          <w:rFonts w:ascii="Times New Roman" w:hAnsi="Times New Roman" w:cs="Times New Roman"/>
          <w:sz w:val="24"/>
          <w:szCs w:val="24"/>
        </w:rPr>
        <w:t>, es</w:t>
      </w:r>
      <w:r w:rsidR="000D3DB5">
        <w:rPr>
          <w:rFonts w:ascii="Times New Roman" w:hAnsi="Times New Roman" w:cs="Times New Roman"/>
          <w:sz w:val="24"/>
          <w:szCs w:val="24"/>
        </w:rPr>
        <w:t>pecially the Executive</w:t>
      </w:r>
      <w:r w:rsidR="007C4FD6">
        <w:rPr>
          <w:rFonts w:ascii="Times New Roman" w:hAnsi="Times New Roman" w:cs="Times New Roman"/>
          <w:sz w:val="24"/>
          <w:szCs w:val="24"/>
        </w:rPr>
        <w:t xml:space="preserve"> arm of the government. This Doctrine operates on the</w:t>
      </w:r>
      <w:r w:rsidR="000D3DB5">
        <w:rPr>
          <w:rFonts w:ascii="Times New Roman" w:hAnsi="Times New Roman" w:cs="Times New Roman"/>
          <w:sz w:val="24"/>
          <w:szCs w:val="24"/>
        </w:rPr>
        <w:t xml:space="preserve"> concept </w:t>
      </w:r>
      <w:r w:rsidRPr="00867C67">
        <w:rPr>
          <w:rFonts w:ascii="Times New Roman" w:hAnsi="Times New Roman" w:cs="Times New Roman"/>
          <w:sz w:val="24"/>
          <w:szCs w:val="24"/>
        </w:rPr>
        <w:t>of separation of p</w:t>
      </w:r>
      <w:r w:rsidR="000D3DB5">
        <w:rPr>
          <w:rFonts w:ascii="Times New Roman" w:hAnsi="Times New Roman" w:cs="Times New Roman"/>
          <w:sz w:val="24"/>
          <w:szCs w:val="24"/>
        </w:rPr>
        <w:t>ower. The constitution gives powers to the legislature to determine whether</w:t>
      </w:r>
      <w:r w:rsidRPr="00867C67">
        <w:rPr>
          <w:rFonts w:ascii="Times New Roman" w:hAnsi="Times New Roman" w:cs="Times New Roman"/>
          <w:sz w:val="24"/>
          <w:szCs w:val="24"/>
        </w:rPr>
        <w:t xml:space="preserve"> there will be a law or not, to al</w:t>
      </w:r>
      <w:r w:rsidR="000D3DB5">
        <w:rPr>
          <w:rFonts w:ascii="Times New Roman" w:hAnsi="Times New Roman" w:cs="Times New Roman"/>
          <w:sz w:val="24"/>
          <w:szCs w:val="24"/>
        </w:rPr>
        <w:t xml:space="preserve">so determine what the law will achieve </w:t>
      </w:r>
      <w:r w:rsidRPr="00867C67">
        <w:rPr>
          <w:rFonts w:ascii="Times New Roman" w:hAnsi="Times New Roman" w:cs="Times New Roman"/>
          <w:sz w:val="24"/>
          <w:szCs w:val="24"/>
        </w:rPr>
        <w:t>and fix the limits within which this law</w:t>
      </w:r>
      <w:r w:rsidR="00E00C3E">
        <w:rPr>
          <w:rFonts w:ascii="Times New Roman" w:hAnsi="Times New Roman" w:cs="Times New Roman"/>
          <w:sz w:val="24"/>
          <w:szCs w:val="24"/>
        </w:rPr>
        <w:t xml:space="preserve"> will operate</w:t>
      </w:r>
      <w:r w:rsidRPr="00867C67">
        <w:rPr>
          <w:rFonts w:ascii="Times New Roman" w:hAnsi="Times New Roman" w:cs="Times New Roman"/>
          <w:sz w:val="24"/>
          <w:szCs w:val="24"/>
        </w:rPr>
        <w:t xml:space="preserve">. The delegation of </w:t>
      </w:r>
      <w:r w:rsidR="00E00C3E">
        <w:rPr>
          <w:rFonts w:ascii="Times New Roman" w:hAnsi="Times New Roman" w:cs="Times New Roman"/>
          <w:sz w:val="24"/>
          <w:szCs w:val="24"/>
        </w:rPr>
        <w:t>powers is only permitted only in the case where Congress gives clear guidelines that will help</w:t>
      </w:r>
      <w:r w:rsidRPr="00867C67">
        <w:rPr>
          <w:rFonts w:ascii="Times New Roman" w:hAnsi="Times New Roman" w:cs="Times New Roman"/>
          <w:sz w:val="24"/>
          <w:szCs w:val="24"/>
        </w:rPr>
        <w:t xml:space="preserve"> an executive agenc</w:t>
      </w:r>
      <w:r w:rsidR="00E00C3E">
        <w:rPr>
          <w:rFonts w:ascii="Times New Roman" w:hAnsi="Times New Roman" w:cs="Times New Roman"/>
          <w:sz w:val="24"/>
          <w:szCs w:val="24"/>
        </w:rPr>
        <w:t>y in draft</w:t>
      </w:r>
      <w:r w:rsidR="001E34CD">
        <w:rPr>
          <w:rFonts w:ascii="Times New Roman" w:hAnsi="Times New Roman" w:cs="Times New Roman"/>
          <w:sz w:val="24"/>
          <w:szCs w:val="24"/>
        </w:rPr>
        <w:t>ing</w:t>
      </w:r>
      <w:r w:rsidRPr="00867C67">
        <w:rPr>
          <w:rFonts w:ascii="Times New Roman" w:hAnsi="Times New Roman" w:cs="Times New Roman"/>
          <w:sz w:val="24"/>
          <w:szCs w:val="24"/>
        </w:rPr>
        <w:t xml:space="preserve"> the policy. </w:t>
      </w:r>
      <w:r w:rsidR="00906293">
        <w:rPr>
          <w:rFonts w:ascii="Times New Roman" w:hAnsi="Times New Roman" w:cs="Times New Roman"/>
          <w:sz w:val="24"/>
          <w:szCs w:val="24"/>
        </w:rPr>
        <w:t>Other</w:t>
      </w:r>
      <w:r w:rsidRPr="00867C67">
        <w:rPr>
          <w:rFonts w:ascii="Times New Roman" w:hAnsi="Times New Roman" w:cs="Times New Roman"/>
          <w:sz w:val="24"/>
          <w:szCs w:val="24"/>
        </w:rPr>
        <w:t xml:space="preserve"> doctrine</w:t>
      </w:r>
      <w:r w:rsidR="00906293">
        <w:rPr>
          <w:rFonts w:ascii="Times New Roman" w:hAnsi="Times New Roman" w:cs="Times New Roman"/>
          <w:sz w:val="24"/>
          <w:szCs w:val="24"/>
        </w:rPr>
        <w:t>s allow the legislature to emphasize</w:t>
      </w:r>
      <w:r w:rsidRPr="00867C67">
        <w:rPr>
          <w:rFonts w:ascii="Times New Roman" w:hAnsi="Times New Roman" w:cs="Times New Roman"/>
          <w:sz w:val="24"/>
          <w:szCs w:val="24"/>
        </w:rPr>
        <w:t xml:space="preserve"> on the crucial aspects of a law hence allowing agencies promulgate rules of administering the law. Courts play a role in invalidating </w:t>
      </w:r>
      <w:proofErr w:type="gramStart"/>
      <w:r w:rsidRPr="00867C67">
        <w:rPr>
          <w:rFonts w:ascii="Times New Roman" w:hAnsi="Times New Roman" w:cs="Times New Roman"/>
          <w:sz w:val="24"/>
          <w:szCs w:val="24"/>
        </w:rPr>
        <w:t>a legislation</w:t>
      </w:r>
      <w:proofErr w:type="gramEnd"/>
      <w:r w:rsidRPr="00867C67">
        <w:rPr>
          <w:rFonts w:ascii="Times New Roman" w:hAnsi="Times New Roman" w:cs="Times New Roman"/>
          <w:sz w:val="24"/>
          <w:szCs w:val="24"/>
        </w:rPr>
        <w:t xml:space="preserve"> if it does not provide enough standards for the agency charged with the mandate of filling in such legislative gaps. This case is therefore significant in understanding the separation of power to help in acquiring this land on trust. The separation of power between the Congress and the Secretary is a k</w:t>
      </w:r>
      <w:r w:rsidR="007C4FD6">
        <w:rPr>
          <w:rFonts w:ascii="Times New Roman" w:hAnsi="Times New Roman" w:cs="Times New Roman"/>
          <w:sz w:val="24"/>
          <w:szCs w:val="24"/>
        </w:rPr>
        <w:t xml:space="preserve">ey issue to analyze. </w:t>
      </w:r>
      <w:r w:rsidRPr="00867C67">
        <w:rPr>
          <w:rFonts w:ascii="Times New Roman" w:hAnsi="Times New Roman" w:cs="Times New Roman"/>
          <w:sz w:val="24"/>
          <w:szCs w:val="24"/>
        </w:rPr>
        <w:t>Congress granted power to the secretary through the governing</w:t>
      </w:r>
      <w:r w:rsidR="003E57A4">
        <w:rPr>
          <w:rFonts w:ascii="Times New Roman" w:hAnsi="Times New Roman" w:cs="Times New Roman"/>
          <w:sz w:val="24"/>
          <w:szCs w:val="24"/>
        </w:rPr>
        <w:t xml:space="preserve"> executive to take control of the land and put it in</w:t>
      </w:r>
      <w:r w:rsidRPr="00867C67">
        <w:rPr>
          <w:rFonts w:ascii="Times New Roman" w:hAnsi="Times New Roman" w:cs="Times New Roman"/>
          <w:sz w:val="24"/>
          <w:szCs w:val="24"/>
        </w:rPr>
        <w:t xml:space="preserve"> trust. IRA delegations of authority gave the Secretary of Interior authori</w:t>
      </w:r>
      <w:r w:rsidR="00906293">
        <w:rPr>
          <w:rFonts w:ascii="Times New Roman" w:hAnsi="Times New Roman" w:cs="Times New Roman"/>
          <w:sz w:val="24"/>
          <w:szCs w:val="24"/>
        </w:rPr>
        <w:t>ty to acquire</w:t>
      </w:r>
      <w:r w:rsidRPr="00867C67">
        <w:rPr>
          <w:rFonts w:ascii="Times New Roman" w:hAnsi="Times New Roman" w:cs="Times New Roman"/>
          <w:sz w:val="24"/>
          <w:szCs w:val="24"/>
        </w:rPr>
        <w:t xml:space="preserve"> land that would provide economic development to the Indians. Furthermore, </w:t>
      </w:r>
      <w:r w:rsidRPr="00867C67">
        <w:rPr>
          <w:rFonts w:ascii="Times New Roman" w:hAnsi="Times New Roman" w:cs="Times New Roman"/>
          <w:sz w:val="24"/>
          <w:szCs w:val="24"/>
        </w:rPr>
        <w:lastRenderedPageBreak/>
        <w:t xml:space="preserve">the court played a significant role in transferring power to help solve this case. The district court, in particular, gave an opinion to uphold the administrative agency's decision. </w:t>
      </w:r>
    </w:p>
    <w:p w:rsidR="00867C67" w:rsidRPr="00867C67" w:rsidRDefault="00867C67" w:rsidP="00867C67">
      <w:pPr>
        <w:spacing w:line="480" w:lineRule="auto"/>
        <w:rPr>
          <w:rFonts w:ascii="Times New Roman" w:hAnsi="Times New Roman" w:cs="Times New Roman"/>
          <w:sz w:val="24"/>
          <w:szCs w:val="24"/>
        </w:rPr>
      </w:pPr>
      <w:r w:rsidRPr="00867C67">
        <w:rPr>
          <w:rFonts w:ascii="Times New Roman" w:hAnsi="Times New Roman" w:cs="Times New Roman"/>
          <w:sz w:val="24"/>
          <w:szCs w:val="24"/>
        </w:rPr>
        <w:t>The paper, therefore, concl</w:t>
      </w:r>
      <w:r w:rsidR="00887FEB">
        <w:rPr>
          <w:rFonts w:ascii="Times New Roman" w:hAnsi="Times New Roman" w:cs="Times New Roman"/>
          <w:sz w:val="24"/>
          <w:szCs w:val="24"/>
        </w:rPr>
        <w:t xml:space="preserve">udes that the secretary and </w:t>
      </w:r>
      <w:r w:rsidRPr="00867C67">
        <w:rPr>
          <w:rFonts w:ascii="Times New Roman" w:hAnsi="Times New Roman" w:cs="Times New Roman"/>
          <w:sz w:val="24"/>
          <w:szCs w:val="24"/>
        </w:rPr>
        <w:t xml:space="preserve">Congress, in excising their powers </w:t>
      </w:r>
      <w:proofErr w:type="gramStart"/>
      <w:r w:rsidRPr="00867C67">
        <w:rPr>
          <w:rFonts w:ascii="Times New Roman" w:hAnsi="Times New Roman" w:cs="Times New Roman"/>
          <w:sz w:val="24"/>
          <w:szCs w:val="24"/>
        </w:rPr>
        <w:t>was</w:t>
      </w:r>
      <w:proofErr w:type="gramEnd"/>
      <w:r w:rsidRPr="00867C67">
        <w:rPr>
          <w:rFonts w:ascii="Times New Roman" w:hAnsi="Times New Roman" w:cs="Times New Roman"/>
          <w:sz w:val="24"/>
          <w:szCs w:val="24"/>
        </w:rPr>
        <w:t xml:space="preserve"> in accordance to constitutional delegation of power. This was aimed at ensuring the land issue was solved to ensure economic development of people in the Lower Brule Sioux Tribe. Furthermore, this case provides </w:t>
      </w:r>
      <w:proofErr w:type="gramStart"/>
      <w:r w:rsidRPr="00867C67">
        <w:rPr>
          <w:rFonts w:ascii="Times New Roman" w:hAnsi="Times New Roman" w:cs="Times New Roman"/>
          <w:sz w:val="24"/>
          <w:szCs w:val="24"/>
        </w:rPr>
        <w:t>a significant</w:t>
      </w:r>
      <w:proofErr w:type="gramEnd"/>
      <w:r w:rsidRPr="00867C67">
        <w:rPr>
          <w:rFonts w:ascii="Times New Roman" w:hAnsi="Times New Roman" w:cs="Times New Roman"/>
          <w:sz w:val="24"/>
          <w:szCs w:val="24"/>
        </w:rPr>
        <w:t xml:space="preserve"> information for public administrators understand the delegation doctrine.    </w:t>
      </w:r>
    </w:p>
    <w:p w:rsidR="00867C67" w:rsidRPr="00867C67" w:rsidRDefault="00867C67" w:rsidP="00867C67">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867C67" w:rsidRDefault="00867C67" w:rsidP="009E5018">
      <w:pPr>
        <w:spacing w:line="480" w:lineRule="auto"/>
        <w:rPr>
          <w:rFonts w:ascii="Times New Roman" w:hAnsi="Times New Roman" w:cs="Times New Roman"/>
          <w:sz w:val="24"/>
          <w:szCs w:val="24"/>
        </w:rPr>
      </w:pPr>
    </w:p>
    <w:p w:rsidR="00906293" w:rsidRDefault="00906293" w:rsidP="009E5018">
      <w:pPr>
        <w:spacing w:line="480" w:lineRule="auto"/>
        <w:rPr>
          <w:rFonts w:ascii="Times New Roman" w:hAnsi="Times New Roman" w:cs="Times New Roman"/>
          <w:sz w:val="24"/>
          <w:szCs w:val="24"/>
        </w:rPr>
      </w:pPr>
    </w:p>
    <w:p w:rsidR="00906293" w:rsidRDefault="00906293" w:rsidP="009E5018">
      <w:pPr>
        <w:spacing w:line="480" w:lineRule="auto"/>
        <w:rPr>
          <w:rFonts w:ascii="Times New Roman" w:hAnsi="Times New Roman" w:cs="Times New Roman"/>
          <w:sz w:val="24"/>
          <w:szCs w:val="24"/>
        </w:rPr>
      </w:pPr>
    </w:p>
    <w:p w:rsidR="00906293" w:rsidRDefault="00906293" w:rsidP="009E5018">
      <w:pPr>
        <w:spacing w:line="480" w:lineRule="auto"/>
        <w:rPr>
          <w:rFonts w:ascii="Times New Roman" w:hAnsi="Times New Roman" w:cs="Times New Roman"/>
          <w:sz w:val="24"/>
          <w:szCs w:val="24"/>
        </w:rPr>
      </w:pPr>
    </w:p>
    <w:p w:rsidR="00906293" w:rsidRDefault="00906293" w:rsidP="009E5018">
      <w:pPr>
        <w:spacing w:line="480" w:lineRule="auto"/>
        <w:rPr>
          <w:rFonts w:ascii="Times New Roman" w:hAnsi="Times New Roman" w:cs="Times New Roman"/>
          <w:sz w:val="24"/>
          <w:szCs w:val="24"/>
        </w:rPr>
      </w:pPr>
    </w:p>
    <w:p w:rsidR="007214D9" w:rsidRDefault="007214D9" w:rsidP="009E5018">
      <w:pPr>
        <w:spacing w:line="480" w:lineRule="auto"/>
        <w:rPr>
          <w:rFonts w:ascii="Times New Roman" w:hAnsi="Times New Roman" w:cs="Times New Roman"/>
          <w:sz w:val="24"/>
          <w:szCs w:val="24"/>
        </w:rPr>
      </w:pPr>
    </w:p>
    <w:p w:rsidR="00275971" w:rsidRDefault="00275971" w:rsidP="009E5018">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p>
    <w:p w:rsidR="00A4266F" w:rsidRPr="00275971" w:rsidRDefault="00A4266F" w:rsidP="00A4266F">
      <w:pPr>
        <w:spacing w:line="240" w:lineRule="auto"/>
        <w:ind w:left="720" w:hanging="720"/>
        <w:rPr>
          <w:rFonts w:ascii="Times New Roman" w:hAnsi="Times New Roman" w:cs="Times New Roman"/>
          <w:sz w:val="24"/>
          <w:szCs w:val="24"/>
        </w:rPr>
      </w:pPr>
      <w:r w:rsidRPr="00275971">
        <w:rPr>
          <w:rFonts w:ascii="Times New Roman" w:hAnsi="Times New Roman" w:cs="Times New Roman"/>
          <w:sz w:val="24"/>
          <w:szCs w:val="24"/>
        </w:rPr>
        <w:lastRenderedPageBreak/>
        <w:t xml:space="preserve">. </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proofErr w:type="gramStart"/>
      <w:r w:rsidRPr="00275971">
        <w:rPr>
          <w:rFonts w:ascii="Times New Roman" w:hAnsi="Times New Roman" w:cs="Times New Roman"/>
          <w:color w:val="222222"/>
          <w:sz w:val="24"/>
          <w:szCs w:val="24"/>
          <w:shd w:val="clear" w:color="auto" w:fill="FFFFFF"/>
        </w:rPr>
        <w:t xml:space="preserve">Cornell, S., &amp; </w:t>
      </w:r>
      <w:proofErr w:type="spellStart"/>
      <w:r w:rsidRPr="00275971">
        <w:rPr>
          <w:rFonts w:ascii="Times New Roman" w:hAnsi="Times New Roman" w:cs="Times New Roman"/>
          <w:color w:val="222222"/>
          <w:sz w:val="24"/>
          <w:szCs w:val="24"/>
          <w:shd w:val="clear" w:color="auto" w:fill="FFFFFF"/>
        </w:rPr>
        <w:t>Kalt</w:t>
      </w:r>
      <w:proofErr w:type="spellEnd"/>
      <w:r w:rsidRPr="00275971">
        <w:rPr>
          <w:rFonts w:ascii="Times New Roman" w:hAnsi="Times New Roman" w:cs="Times New Roman"/>
          <w:color w:val="222222"/>
          <w:sz w:val="24"/>
          <w:szCs w:val="24"/>
          <w:shd w:val="clear" w:color="auto" w:fill="FFFFFF"/>
        </w:rPr>
        <w:t>, J. P. (1995).</w:t>
      </w:r>
      <w:proofErr w:type="gramEnd"/>
      <w:r w:rsidRPr="00275971">
        <w:rPr>
          <w:rFonts w:ascii="Times New Roman" w:hAnsi="Times New Roman" w:cs="Times New Roman"/>
          <w:color w:val="222222"/>
          <w:sz w:val="24"/>
          <w:szCs w:val="24"/>
          <w:shd w:val="clear" w:color="auto" w:fill="FFFFFF"/>
        </w:rPr>
        <w:t xml:space="preserve"> Where does economic development really come from? </w:t>
      </w:r>
      <w:proofErr w:type="gramStart"/>
      <w:r w:rsidRPr="00275971">
        <w:rPr>
          <w:rFonts w:ascii="Times New Roman" w:hAnsi="Times New Roman" w:cs="Times New Roman"/>
          <w:color w:val="222222"/>
          <w:sz w:val="24"/>
          <w:szCs w:val="24"/>
          <w:shd w:val="clear" w:color="auto" w:fill="FFFFFF"/>
        </w:rPr>
        <w:t>Constitutional rule among the contemporary Sioux and Apache.</w:t>
      </w:r>
      <w:proofErr w:type="gramEnd"/>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Economic Inquiry</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33</w:t>
      </w:r>
      <w:r w:rsidRPr="00275971">
        <w:rPr>
          <w:rFonts w:ascii="Times New Roman" w:hAnsi="Times New Roman" w:cs="Times New Roman"/>
          <w:color w:val="222222"/>
          <w:sz w:val="24"/>
          <w:szCs w:val="24"/>
          <w:shd w:val="clear" w:color="auto" w:fill="FFFFFF"/>
        </w:rPr>
        <w:t>(3), 402-426.</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275971">
        <w:rPr>
          <w:rFonts w:ascii="Times New Roman" w:hAnsi="Times New Roman" w:cs="Times New Roman"/>
          <w:color w:val="222222"/>
          <w:sz w:val="24"/>
          <w:szCs w:val="24"/>
          <w:shd w:val="clear" w:color="auto" w:fill="FFFFFF"/>
        </w:rPr>
        <w:t>Feraca</w:t>
      </w:r>
      <w:proofErr w:type="spellEnd"/>
      <w:r w:rsidRPr="00275971">
        <w:rPr>
          <w:rFonts w:ascii="Times New Roman" w:hAnsi="Times New Roman" w:cs="Times New Roman"/>
          <w:color w:val="222222"/>
          <w:sz w:val="24"/>
          <w:szCs w:val="24"/>
          <w:shd w:val="clear" w:color="auto" w:fill="FFFFFF"/>
        </w:rPr>
        <w:t>, S. E., &amp; Howard, J. H. (1963).</w:t>
      </w:r>
      <w:proofErr w:type="gramEnd"/>
      <w:r w:rsidRPr="00275971">
        <w:rPr>
          <w:rFonts w:ascii="Times New Roman" w:hAnsi="Times New Roman" w:cs="Times New Roman"/>
          <w:color w:val="222222"/>
          <w:sz w:val="24"/>
          <w:szCs w:val="24"/>
          <w:shd w:val="clear" w:color="auto" w:fill="FFFFFF"/>
        </w:rPr>
        <w:t xml:space="preserve"> </w:t>
      </w:r>
      <w:proofErr w:type="gramStart"/>
      <w:r w:rsidRPr="00275971">
        <w:rPr>
          <w:rFonts w:ascii="Times New Roman" w:hAnsi="Times New Roman" w:cs="Times New Roman"/>
          <w:color w:val="222222"/>
          <w:sz w:val="24"/>
          <w:szCs w:val="24"/>
          <w:shd w:val="clear" w:color="auto" w:fill="FFFFFF"/>
        </w:rPr>
        <w:t>The identity and demography of the Dakota or Sioux tribe.</w:t>
      </w:r>
      <w:proofErr w:type="gramEnd"/>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Plains Anthropologist</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8</w:t>
      </w:r>
      <w:r w:rsidRPr="00275971">
        <w:rPr>
          <w:rFonts w:ascii="Times New Roman" w:hAnsi="Times New Roman" w:cs="Times New Roman"/>
          <w:color w:val="222222"/>
          <w:sz w:val="24"/>
          <w:szCs w:val="24"/>
          <w:shd w:val="clear" w:color="auto" w:fill="FFFFFF"/>
        </w:rPr>
        <w:t>(20), 80-85.</w:t>
      </w:r>
    </w:p>
    <w:p w:rsidR="00A4266F" w:rsidRPr="00275971" w:rsidRDefault="00A4266F" w:rsidP="00A4266F">
      <w:pPr>
        <w:spacing w:line="240" w:lineRule="auto"/>
        <w:ind w:left="720" w:hanging="720"/>
        <w:rPr>
          <w:rFonts w:ascii="Times New Roman" w:hAnsi="Times New Roman" w:cs="Times New Roman"/>
          <w:sz w:val="24"/>
          <w:szCs w:val="24"/>
        </w:rPr>
      </w:pPr>
      <w:proofErr w:type="spellStart"/>
      <w:r w:rsidRPr="00275971">
        <w:rPr>
          <w:rFonts w:ascii="Times New Roman" w:hAnsi="Times New Roman" w:cs="Times New Roman"/>
          <w:color w:val="222222"/>
          <w:sz w:val="24"/>
          <w:szCs w:val="24"/>
          <w:shd w:val="clear" w:color="auto" w:fill="FFFFFF"/>
        </w:rPr>
        <w:t>Schoenbrod</w:t>
      </w:r>
      <w:proofErr w:type="spellEnd"/>
      <w:r w:rsidRPr="00275971">
        <w:rPr>
          <w:rFonts w:ascii="Times New Roman" w:hAnsi="Times New Roman" w:cs="Times New Roman"/>
          <w:color w:val="222222"/>
          <w:sz w:val="24"/>
          <w:szCs w:val="24"/>
          <w:shd w:val="clear" w:color="auto" w:fill="FFFFFF"/>
        </w:rPr>
        <w:t>, D. (1985). The Delegation Doctrine: Could the Court Give It Substance</w:t>
      </w:r>
      <w:proofErr w:type="gramStart"/>
      <w:r w:rsidRPr="00275971">
        <w:rPr>
          <w:rFonts w:ascii="Times New Roman" w:hAnsi="Times New Roman" w:cs="Times New Roman"/>
          <w:color w:val="222222"/>
          <w:sz w:val="24"/>
          <w:szCs w:val="24"/>
          <w:shd w:val="clear" w:color="auto" w:fill="FFFFFF"/>
        </w:rPr>
        <w:t>?.</w:t>
      </w:r>
      <w:proofErr w:type="gramEnd"/>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Michigan Law Review</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83</w:t>
      </w:r>
      <w:r w:rsidRPr="00275971">
        <w:rPr>
          <w:rFonts w:ascii="Times New Roman" w:hAnsi="Times New Roman" w:cs="Times New Roman"/>
          <w:color w:val="222222"/>
          <w:sz w:val="24"/>
          <w:szCs w:val="24"/>
          <w:shd w:val="clear" w:color="auto" w:fill="FFFFFF"/>
        </w:rPr>
        <w:t>(5), 1223-1290.</w:t>
      </w:r>
      <w:r w:rsidRPr="00275971">
        <w:rPr>
          <w:rFonts w:ascii="Times New Roman" w:hAnsi="Times New Roman" w:cs="Times New Roman"/>
          <w:sz w:val="24"/>
          <w:szCs w:val="24"/>
        </w:rPr>
        <w:t xml:space="preserve">                </w:t>
      </w:r>
    </w:p>
    <w:p w:rsidR="00A4266F" w:rsidRPr="00275971" w:rsidRDefault="00A4266F" w:rsidP="00A4266F">
      <w:pPr>
        <w:spacing w:line="240" w:lineRule="auto"/>
        <w:ind w:left="720" w:hanging="720"/>
        <w:rPr>
          <w:rFonts w:ascii="Times New Roman" w:hAnsi="Times New Roman" w:cs="Times New Roman"/>
          <w:color w:val="222222"/>
          <w:sz w:val="24"/>
          <w:szCs w:val="24"/>
          <w:shd w:val="clear" w:color="auto" w:fill="FFFFFF"/>
        </w:rPr>
      </w:pPr>
      <w:proofErr w:type="spellStart"/>
      <w:r w:rsidRPr="00275971">
        <w:rPr>
          <w:rFonts w:ascii="Times New Roman" w:hAnsi="Times New Roman" w:cs="Times New Roman"/>
          <w:color w:val="222222"/>
          <w:sz w:val="24"/>
          <w:szCs w:val="24"/>
          <w:shd w:val="clear" w:color="auto" w:fill="FFFFFF"/>
        </w:rPr>
        <w:t>Schoenbrod</w:t>
      </w:r>
      <w:proofErr w:type="spellEnd"/>
      <w:r w:rsidRPr="00275971">
        <w:rPr>
          <w:rFonts w:ascii="Times New Roman" w:hAnsi="Times New Roman" w:cs="Times New Roman"/>
          <w:color w:val="222222"/>
          <w:sz w:val="24"/>
          <w:szCs w:val="24"/>
          <w:shd w:val="clear" w:color="auto" w:fill="FFFFFF"/>
        </w:rPr>
        <w:t>, D. (1986). Separation of Powers and the Powers That Be: The Constitutional Purposes of the Delegation Doctrine. </w:t>
      </w:r>
      <w:proofErr w:type="gramStart"/>
      <w:r w:rsidRPr="00275971">
        <w:rPr>
          <w:rFonts w:ascii="Times New Roman" w:hAnsi="Times New Roman" w:cs="Times New Roman"/>
          <w:i/>
          <w:iCs/>
          <w:color w:val="222222"/>
          <w:sz w:val="24"/>
          <w:szCs w:val="24"/>
          <w:shd w:val="clear" w:color="auto" w:fill="FFFFFF"/>
        </w:rPr>
        <w:t>Am. UL Rev.</w:t>
      </w:r>
      <w:r w:rsidRPr="00275971">
        <w:rPr>
          <w:rFonts w:ascii="Times New Roman" w:hAnsi="Times New Roman" w:cs="Times New Roman"/>
          <w:color w:val="222222"/>
          <w:sz w:val="24"/>
          <w:szCs w:val="24"/>
          <w:shd w:val="clear" w:color="auto" w:fill="FFFFFF"/>
        </w:rPr>
        <w:t>, </w:t>
      </w:r>
      <w:r w:rsidRPr="00275971">
        <w:rPr>
          <w:rFonts w:ascii="Times New Roman" w:hAnsi="Times New Roman" w:cs="Times New Roman"/>
          <w:i/>
          <w:iCs/>
          <w:color w:val="222222"/>
          <w:sz w:val="24"/>
          <w:szCs w:val="24"/>
          <w:shd w:val="clear" w:color="auto" w:fill="FFFFFF"/>
        </w:rPr>
        <w:t>36</w:t>
      </w:r>
      <w:r w:rsidRPr="00275971">
        <w:rPr>
          <w:rFonts w:ascii="Times New Roman" w:hAnsi="Times New Roman" w:cs="Times New Roman"/>
          <w:color w:val="222222"/>
          <w:sz w:val="24"/>
          <w:szCs w:val="24"/>
          <w:shd w:val="clear" w:color="auto" w:fill="FFFFFF"/>
        </w:rPr>
        <w:t>, 355.</w:t>
      </w:r>
      <w:proofErr w:type="gramEnd"/>
    </w:p>
    <w:p w:rsidR="0000779C" w:rsidRPr="00275971" w:rsidRDefault="00497FDA" w:rsidP="009E5018">
      <w:pPr>
        <w:spacing w:line="480" w:lineRule="auto"/>
        <w:rPr>
          <w:rFonts w:ascii="Times New Roman" w:hAnsi="Times New Roman" w:cs="Times New Roman"/>
          <w:sz w:val="24"/>
          <w:szCs w:val="24"/>
        </w:rPr>
      </w:pPr>
      <w:r w:rsidRPr="00275971">
        <w:rPr>
          <w:rFonts w:ascii="Times New Roman" w:hAnsi="Times New Roman" w:cs="Times New Roman"/>
          <w:sz w:val="24"/>
          <w:szCs w:val="24"/>
        </w:rPr>
        <w:t xml:space="preserve"> </w:t>
      </w:r>
      <w:r w:rsidR="00322664" w:rsidRPr="00275971">
        <w:rPr>
          <w:rFonts w:ascii="Times New Roman" w:hAnsi="Times New Roman" w:cs="Times New Roman"/>
          <w:sz w:val="24"/>
          <w:szCs w:val="24"/>
        </w:rPr>
        <w:t xml:space="preserve"> </w:t>
      </w:r>
      <w:r w:rsidR="008D3BEF" w:rsidRPr="00275971">
        <w:rPr>
          <w:rFonts w:ascii="Times New Roman" w:hAnsi="Times New Roman" w:cs="Times New Roman"/>
          <w:sz w:val="24"/>
          <w:szCs w:val="24"/>
        </w:rPr>
        <w:t xml:space="preserve"> </w:t>
      </w:r>
      <w:r w:rsidR="00206106" w:rsidRPr="00275971">
        <w:rPr>
          <w:rFonts w:ascii="Times New Roman" w:hAnsi="Times New Roman" w:cs="Times New Roman"/>
          <w:sz w:val="24"/>
          <w:szCs w:val="24"/>
        </w:rPr>
        <w:t xml:space="preserve"> </w:t>
      </w:r>
      <w:r w:rsidR="00110E87" w:rsidRPr="00275971">
        <w:rPr>
          <w:rFonts w:ascii="Times New Roman" w:hAnsi="Times New Roman" w:cs="Times New Roman"/>
          <w:sz w:val="24"/>
          <w:szCs w:val="24"/>
        </w:rPr>
        <w:t xml:space="preserve"> </w:t>
      </w:r>
      <w:r w:rsidR="00D9474F" w:rsidRPr="00275971">
        <w:rPr>
          <w:rFonts w:ascii="Times New Roman" w:hAnsi="Times New Roman" w:cs="Times New Roman"/>
          <w:sz w:val="24"/>
          <w:szCs w:val="24"/>
        </w:rPr>
        <w:t xml:space="preserve"> </w:t>
      </w:r>
      <w:r w:rsidR="001108C0" w:rsidRPr="00275971">
        <w:rPr>
          <w:rFonts w:ascii="Times New Roman" w:hAnsi="Times New Roman" w:cs="Times New Roman"/>
          <w:sz w:val="24"/>
          <w:szCs w:val="24"/>
        </w:rPr>
        <w:t xml:space="preserve"> </w:t>
      </w:r>
      <w:r w:rsidR="00F107E2" w:rsidRPr="00275971">
        <w:rPr>
          <w:rFonts w:ascii="Times New Roman" w:hAnsi="Times New Roman" w:cs="Times New Roman"/>
          <w:sz w:val="24"/>
          <w:szCs w:val="24"/>
        </w:rPr>
        <w:t xml:space="preserve"> </w:t>
      </w:r>
      <w:r w:rsidR="00717EE7" w:rsidRPr="00275971">
        <w:rPr>
          <w:rFonts w:ascii="Times New Roman" w:hAnsi="Times New Roman" w:cs="Times New Roman"/>
          <w:sz w:val="24"/>
          <w:szCs w:val="24"/>
        </w:rPr>
        <w:t xml:space="preserve"> </w:t>
      </w:r>
      <w:r w:rsidR="00070EB7" w:rsidRPr="00275971">
        <w:rPr>
          <w:rFonts w:ascii="Times New Roman" w:hAnsi="Times New Roman" w:cs="Times New Roman"/>
          <w:sz w:val="24"/>
          <w:szCs w:val="24"/>
        </w:rPr>
        <w:t xml:space="preserve"> </w:t>
      </w:r>
      <w:r w:rsidR="005F45E1" w:rsidRPr="00275971">
        <w:rPr>
          <w:rFonts w:ascii="Times New Roman" w:hAnsi="Times New Roman" w:cs="Times New Roman"/>
          <w:sz w:val="24"/>
          <w:szCs w:val="24"/>
        </w:rPr>
        <w:t xml:space="preserve"> </w:t>
      </w:r>
      <w:r w:rsidR="00596052" w:rsidRPr="00275971">
        <w:rPr>
          <w:rFonts w:ascii="Times New Roman" w:hAnsi="Times New Roman" w:cs="Times New Roman"/>
          <w:sz w:val="24"/>
          <w:szCs w:val="24"/>
        </w:rPr>
        <w:t xml:space="preserve"> </w:t>
      </w:r>
      <w:r w:rsidR="002C5513" w:rsidRPr="00275971">
        <w:rPr>
          <w:rFonts w:ascii="Times New Roman" w:hAnsi="Times New Roman" w:cs="Times New Roman"/>
          <w:sz w:val="24"/>
          <w:szCs w:val="24"/>
        </w:rPr>
        <w:t xml:space="preserve"> </w:t>
      </w:r>
      <w:r w:rsidR="006F1ADB" w:rsidRPr="00275971">
        <w:rPr>
          <w:rFonts w:ascii="Times New Roman" w:hAnsi="Times New Roman" w:cs="Times New Roman"/>
          <w:sz w:val="24"/>
          <w:szCs w:val="24"/>
        </w:rPr>
        <w:t xml:space="preserve"> </w:t>
      </w:r>
      <w:r w:rsidR="00541479" w:rsidRPr="00275971">
        <w:rPr>
          <w:rFonts w:ascii="Times New Roman" w:hAnsi="Times New Roman" w:cs="Times New Roman"/>
          <w:sz w:val="24"/>
          <w:szCs w:val="24"/>
        </w:rPr>
        <w:t xml:space="preserve">  </w:t>
      </w:r>
      <w:r w:rsidR="00760826" w:rsidRPr="00275971">
        <w:rPr>
          <w:rFonts w:ascii="Times New Roman" w:hAnsi="Times New Roman" w:cs="Times New Roman"/>
          <w:sz w:val="24"/>
          <w:szCs w:val="24"/>
        </w:rPr>
        <w:t xml:space="preserve">  </w:t>
      </w:r>
      <w:r w:rsidR="00C83593" w:rsidRPr="00275971">
        <w:rPr>
          <w:rFonts w:ascii="Times New Roman" w:hAnsi="Times New Roman" w:cs="Times New Roman"/>
          <w:sz w:val="24"/>
          <w:szCs w:val="24"/>
        </w:rPr>
        <w:t xml:space="preserve"> </w:t>
      </w:r>
      <w:r w:rsidR="00822F8C" w:rsidRPr="00275971">
        <w:rPr>
          <w:rFonts w:ascii="Times New Roman" w:hAnsi="Times New Roman" w:cs="Times New Roman"/>
          <w:sz w:val="24"/>
          <w:szCs w:val="24"/>
        </w:rPr>
        <w:t xml:space="preserve"> </w:t>
      </w:r>
      <w:r w:rsidR="0000779C" w:rsidRPr="00275971">
        <w:rPr>
          <w:rFonts w:ascii="Times New Roman" w:hAnsi="Times New Roman" w:cs="Times New Roman"/>
          <w:sz w:val="24"/>
          <w:szCs w:val="24"/>
        </w:rPr>
        <w:t xml:space="preserve"> </w:t>
      </w:r>
    </w:p>
    <w:p w:rsidR="009E5018" w:rsidRPr="009E5018" w:rsidRDefault="00F66E5B" w:rsidP="009E50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524E2">
        <w:rPr>
          <w:rFonts w:ascii="Times New Roman" w:hAnsi="Times New Roman" w:cs="Times New Roman"/>
          <w:sz w:val="24"/>
          <w:szCs w:val="24"/>
        </w:rPr>
        <w:t xml:space="preserve">  </w:t>
      </w:r>
      <w:r w:rsidR="009E5018">
        <w:rPr>
          <w:rFonts w:ascii="Times New Roman" w:hAnsi="Times New Roman" w:cs="Times New Roman"/>
          <w:sz w:val="24"/>
          <w:szCs w:val="24"/>
        </w:rPr>
        <w:t xml:space="preserve">  </w:t>
      </w:r>
    </w:p>
    <w:sectPr w:rsidR="009E5018" w:rsidRPr="009E5018" w:rsidSect="002759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337" w:rsidRDefault="00B10337" w:rsidP="00275971">
      <w:pPr>
        <w:spacing w:after="0" w:line="240" w:lineRule="auto"/>
      </w:pPr>
      <w:r>
        <w:separator/>
      </w:r>
    </w:p>
  </w:endnote>
  <w:endnote w:type="continuationSeparator" w:id="0">
    <w:p w:rsidR="00B10337" w:rsidRDefault="00B10337" w:rsidP="0027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337" w:rsidRDefault="00B10337" w:rsidP="00275971">
      <w:pPr>
        <w:spacing w:after="0" w:line="240" w:lineRule="auto"/>
      </w:pPr>
      <w:r>
        <w:separator/>
      </w:r>
    </w:p>
  </w:footnote>
  <w:footnote w:type="continuationSeparator" w:id="0">
    <w:p w:rsidR="00B10337" w:rsidRDefault="00B10337" w:rsidP="00275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0790992"/>
      <w:docPartObj>
        <w:docPartGallery w:val="Page Numbers (Top of Page)"/>
        <w:docPartUnique/>
      </w:docPartObj>
    </w:sdtPr>
    <w:sdtEndPr>
      <w:rPr>
        <w:noProof/>
      </w:rPr>
    </w:sdtEndPr>
    <w:sdtContent>
      <w:p w:rsidR="00275971" w:rsidRPr="00275971" w:rsidRDefault="00275971">
        <w:pPr>
          <w:pStyle w:val="Header"/>
          <w:jc w:val="right"/>
          <w:rPr>
            <w:rFonts w:ascii="Times New Roman" w:hAnsi="Times New Roman" w:cs="Times New Roman"/>
            <w:sz w:val="24"/>
            <w:szCs w:val="24"/>
          </w:rPr>
        </w:pPr>
        <w:r w:rsidRPr="00275971">
          <w:rPr>
            <w:rFonts w:ascii="Times New Roman" w:hAnsi="Times New Roman" w:cs="Times New Roman"/>
            <w:sz w:val="24"/>
            <w:szCs w:val="24"/>
          </w:rPr>
          <w:t>DELEGATION DOCTRINE</w:t>
        </w:r>
        <w:r>
          <w:rPr>
            <w:rFonts w:ascii="Times New Roman" w:hAnsi="Times New Roman" w:cs="Times New Roman"/>
            <w:sz w:val="24"/>
            <w:szCs w:val="24"/>
          </w:rPr>
          <w:t xml:space="preserve">                                                                                                          </w:t>
        </w:r>
        <w:r w:rsidRPr="00275971">
          <w:rPr>
            <w:rFonts w:ascii="Times New Roman" w:hAnsi="Times New Roman" w:cs="Times New Roman"/>
            <w:sz w:val="24"/>
            <w:szCs w:val="24"/>
          </w:rPr>
          <w:t xml:space="preserve"> </w:t>
        </w:r>
        <w:r w:rsidRPr="00275971">
          <w:rPr>
            <w:rFonts w:ascii="Times New Roman" w:hAnsi="Times New Roman" w:cs="Times New Roman"/>
            <w:sz w:val="24"/>
            <w:szCs w:val="24"/>
          </w:rPr>
          <w:fldChar w:fldCharType="begin"/>
        </w:r>
        <w:r w:rsidRPr="00275971">
          <w:rPr>
            <w:rFonts w:ascii="Times New Roman" w:hAnsi="Times New Roman" w:cs="Times New Roman"/>
            <w:sz w:val="24"/>
            <w:szCs w:val="24"/>
          </w:rPr>
          <w:instrText xml:space="preserve"> PAGE   \* MERGEFORMAT </w:instrText>
        </w:r>
        <w:r w:rsidRPr="00275971">
          <w:rPr>
            <w:rFonts w:ascii="Times New Roman" w:hAnsi="Times New Roman" w:cs="Times New Roman"/>
            <w:sz w:val="24"/>
            <w:szCs w:val="24"/>
          </w:rPr>
          <w:fldChar w:fldCharType="separate"/>
        </w:r>
        <w:r w:rsidR="009C7944">
          <w:rPr>
            <w:rFonts w:ascii="Times New Roman" w:hAnsi="Times New Roman" w:cs="Times New Roman"/>
            <w:noProof/>
            <w:sz w:val="24"/>
            <w:szCs w:val="24"/>
          </w:rPr>
          <w:t>2</w:t>
        </w:r>
        <w:r w:rsidRPr="00275971">
          <w:rPr>
            <w:rFonts w:ascii="Times New Roman" w:hAnsi="Times New Roman" w:cs="Times New Roman"/>
            <w:noProof/>
            <w:sz w:val="24"/>
            <w:szCs w:val="24"/>
          </w:rPr>
          <w:fldChar w:fldCharType="end"/>
        </w:r>
      </w:p>
    </w:sdtContent>
  </w:sdt>
  <w:p w:rsidR="00275971" w:rsidRPr="00275971" w:rsidRDefault="002759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971" w:rsidRPr="00275971" w:rsidRDefault="00275971">
    <w:pPr>
      <w:pStyle w:val="Header"/>
      <w:rPr>
        <w:rFonts w:ascii="Times New Roman" w:hAnsi="Times New Roman" w:cs="Times New Roman"/>
        <w:sz w:val="24"/>
        <w:szCs w:val="24"/>
      </w:rPr>
    </w:pPr>
    <w:r w:rsidRPr="00275971">
      <w:rPr>
        <w:rFonts w:ascii="Times New Roman" w:hAnsi="Times New Roman" w:cs="Times New Roman"/>
        <w:sz w:val="24"/>
        <w:szCs w:val="24"/>
      </w:rPr>
      <w:t xml:space="preserve">Running Head: DELEGATION DOCTRINE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A66"/>
    <w:rsid w:val="0000373A"/>
    <w:rsid w:val="000060FC"/>
    <w:rsid w:val="0000779C"/>
    <w:rsid w:val="00021D15"/>
    <w:rsid w:val="00070EB7"/>
    <w:rsid w:val="00073E8B"/>
    <w:rsid w:val="000D3DB5"/>
    <w:rsid w:val="000E7F6B"/>
    <w:rsid w:val="001108C0"/>
    <w:rsid w:val="00110E87"/>
    <w:rsid w:val="00151B5A"/>
    <w:rsid w:val="00165B45"/>
    <w:rsid w:val="001828D6"/>
    <w:rsid w:val="001C2F31"/>
    <w:rsid w:val="001C60A4"/>
    <w:rsid w:val="001E34CD"/>
    <w:rsid w:val="001F2909"/>
    <w:rsid w:val="00206106"/>
    <w:rsid w:val="002228AD"/>
    <w:rsid w:val="00275971"/>
    <w:rsid w:val="002770E9"/>
    <w:rsid w:val="00297997"/>
    <w:rsid w:val="002A6FDA"/>
    <w:rsid w:val="002C5513"/>
    <w:rsid w:val="002C6D57"/>
    <w:rsid w:val="002E50C1"/>
    <w:rsid w:val="002E7137"/>
    <w:rsid w:val="00310568"/>
    <w:rsid w:val="00314290"/>
    <w:rsid w:val="00322664"/>
    <w:rsid w:val="00330C97"/>
    <w:rsid w:val="00341181"/>
    <w:rsid w:val="003442F2"/>
    <w:rsid w:val="003878EB"/>
    <w:rsid w:val="00395F2E"/>
    <w:rsid w:val="003B301B"/>
    <w:rsid w:val="003E57A4"/>
    <w:rsid w:val="003E740F"/>
    <w:rsid w:val="00405A84"/>
    <w:rsid w:val="00416AD5"/>
    <w:rsid w:val="004440AA"/>
    <w:rsid w:val="00495EC2"/>
    <w:rsid w:val="00497FDA"/>
    <w:rsid w:val="004C3F15"/>
    <w:rsid w:val="004E0803"/>
    <w:rsid w:val="00505B59"/>
    <w:rsid w:val="00511351"/>
    <w:rsid w:val="00541479"/>
    <w:rsid w:val="00542BC1"/>
    <w:rsid w:val="0055069A"/>
    <w:rsid w:val="00550A8A"/>
    <w:rsid w:val="00553C2A"/>
    <w:rsid w:val="0057127E"/>
    <w:rsid w:val="0057262C"/>
    <w:rsid w:val="00573A73"/>
    <w:rsid w:val="00596052"/>
    <w:rsid w:val="005A16CC"/>
    <w:rsid w:val="005C199D"/>
    <w:rsid w:val="005F45E1"/>
    <w:rsid w:val="005F4BE3"/>
    <w:rsid w:val="005F6670"/>
    <w:rsid w:val="005F6A7C"/>
    <w:rsid w:val="00616EEB"/>
    <w:rsid w:val="006413B2"/>
    <w:rsid w:val="006516B8"/>
    <w:rsid w:val="0066375A"/>
    <w:rsid w:val="006D0976"/>
    <w:rsid w:val="006F1ADB"/>
    <w:rsid w:val="007041F7"/>
    <w:rsid w:val="00706DAB"/>
    <w:rsid w:val="00717EE7"/>
    <w:rsid w:val="007214D9"/>
    <w:rsid w:val="00735F69"/>
    <w:rsid w:val="00760826"/>
    <w:rsid w:val="00764851"/>
    <w:rsid w:val="00772B47"/>
    <w:rsid w:val="007862F8"/>
    <w:rsid w:val="00794D68"/>
    <w:rsid w:val="007C366E"/>
    <w:rsid w:val="007C4FD6"/>
    <w:rsid w:val="007D5D32"/>
    <w:rsid w:val="007D662E"/>
    <w:rsid w:val="007E6FC9"/>
    <w:rsid w:val="007F7A43"/>
    <w:rsid w:val="00822F8C"/>
    <w:rsid w:val="0082343D"/>
    <w:rsid w:val="008573B0"/>
    <w:rsid w:val="008617AE"/>
    <w:rsid w:val="00867C67"/>
    <w:rsid w:val="00874BEF"/>
    <w:rsid w:val="00887106"/>
    <w:rsid w:val="00887FEB"/>
    <w:rsid w:val="0089624E"/>
    <w:rsid w:val="008B02C5"/>
    <w:rsid w:val="008D3BEF"/>
    <w:rsid w:val="008D5E36"/>
    <w:rsid w:val="008D6BE3"/>
    <w:rsid w:val="008F0B30"/>
    <w:rsid w:val="008F45CF"/>
    <w:rsid w:val="00906293"/>
    <w:rsid w:val="00906704"/>
    <w:rsid w:val="00921DC3"/>
    <w:rsid w:val="009335C0"/>
    <w:rsid w:val="00934C4E"/>
    <w:rsid w:val="009351AA"/>
    <w:rsid w:val="009374C8"/>
    <w:rsid w:val="0093771D"/>
    <w:rsid w:val="00954847"/>
    <w:rsid w:val="0096126F"/>
    <w:rsid w:val="00967044"/>
    <w:rsid w:val="009A4FC2"/>
    <w:rsid w:val="009B492E"/>
    <w:rsid w:val="009C158D"/>
    <w:rsid w:val="009C7944"/>
    <w:rsid w:val="009E5018"/>
    <w:rsid w:val="009E691D"/>
    <w:rsid w:val="009F0745"/>
    <w:rsid w:val="00A04B4A"/>
    <w:rsid w:val="00A36531"/>
    <w:rsid w:val="00A4266F"/>
    <w:rsid w:val="00A556F9"/>
    <w:rsid w:val="00A77A2F"/>
    <w:rsid w:val="00A81215"/>
    <w:rsid w:val="00AF125F"/>
    <w:rsid w:val="00B10337"/>
    <w:rsid w:val="00B35C2C"/>
    <w:rsid w:val="00B72DC6"/>
    <w:rsid w:val="00BD559A"/>
    <w:rsid w:val="00BF0A71"/>
    <w:rsid w:val="00BF24CE"/>
    <w:rsid w:val="00BF459F"/>
    <w:rsid w:val="00C2460A"/>
    <w:rsid w:val="00C31016"/>
    <w:rsid w:val="00C44392"/>
    <w:rsid w:val="00C83593"/>
    <w:rsid w:val="00C90A56"/>
    <w:rsid w:val="00C90A66"/>
    <w:rsid w:val="00CD2223"/>
    <w:rsid w:val="00CE1BBB"/>
    <w:rsid w:val="00CE5F63"/>
    <w:rsid w:val="00CF0810"/>
    <w:rsid w:val="00CF74BC"/>
    <w:rsid w:val="00D007A1"/>
    <w:rsid w:val="00D0116A"/>
    <w:rsid w:val="00D37EBB"/>
    <w:rsid w:val="00D524E2"/>
    <w:rsid w:val="00D926C9"/>
    <w:rsid w:val="00D9474F"/>
    <w:rsid w:val="00D96204"/>
    <w:rsid w:val="00E00C3E"/>
    <w:rsid w:val="00E31344"/>
    <w:rsid w:val="00E83105"/>
    <w:rsid w:val="00E84BFA"/>
    <w:rsid w:val="00E92210"/>
    <w:rsid w:val="00E94F8F"/>
    <w:rsid w:val="00E95B1E"/>
    <w:rsid w:val="00EB50E1"/>
    <w:rsid w:val="00ED7118"/>
    <w:rsid w:val="00ED7F47"/>
    <w:rsid w:val="00F101D3"/>
    <w:rsid w:val="00F107E2"/>
    <w:rsid w:val="00F35B07"/>
    <w:rsid w:val="00F65B21"/>
    <w:rsid w:val="00F66E5B"/>
    <w:rsid w:val="00FA3B70"/>
    <w:rsid w:val="00FA5115"/>
    <w:rsid w:val="00FA6867"/>
    <w:rsid w:val="00FB44B7"/>
    <w:rsid w:val="00FB4AC9"/>
    <w:rsid w:val="00FC77EB"/>
    <w:rsid w:val="00FF5726"/>
    <w:rsid w:val="00FF7734"/>
    <w:rsid w:val="00FF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971"/>
  </w:style>
  <w:style w:type="paragraph" w:styleId="Footer">
    <w:name w:val="footer"/>
    <w:basedOn w:val="Normal"/>
    <w:link w:val="FooterChar"/>
    <w:uiPriority w:val="99"/>
    <w:unhideWhenUsed/>
    <w:rsid w:val="0027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9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971"/>
  </w:style>
  <w:style w:type="paragraph" w:styleId="Footer">
    <w:name w:val="footer"/>
    <w:basedOn w:val="Normal"/>
    <w:link w:val="FooterChar"/>
    <w:uiPriority w:val="99"/>
    <w:unhideWhenUsed/>
    <w:rsid w:val="0027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2018-09-27T08:22:00Z</dcterms:created>
  <dcterms:modified xsi:type="dcterms:W3CDTF">2018-09-27T08:22:00Z</dcterms:modified>
</cp:coreProperties>
</file>